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A09C" w14:textId="2B6EFB6A" w:rsidR="006F4F02" w:rsidRPr="00852748" w:rsidRDefault="006F4F02" w:rsidP="00AE5152">
      <w:pPr>
        <w:spacing w:before="0" w:beforeAutospacing="0" w:after="0" w:afterAutospacing="0"/>
        <w:rPr>
          <w:rFonts w:ascii="Times New Roman" w:hAnsi="Times New Roman" w:cs="Times New Roman"/>
          <w:b/>
          <w:sz w:val="24"/>
          <w:szCs w:val="24"/>
        </w:rPr>
      </w:pPr>
      <w:r w:rsidRPr="00852748">
        <w:rPr>
          <w:rFonts w:ascii="Times New Roman" w:hAnsi="Times New Roman" w:cs="Times New Roman"/>
          <w:b/>
          <w:sz w:val="24"/>
          <w:szCs w:val="24"/>
        </w:rPr>
        <w:t>«</w:t>
      </w:r>
      <w:r>
        <w:rPr>
          <w:rFonts w:ascii="Times New Roman" w:hAnsi="Times New Roman" w:cs="Times New Roman"/>
          <w:b/>
          <w:sz w:val="24"/>
          <w:szCs w:val="24"/>
        </w:rPr>
        <w:t>14</w:t>
      </w:r>
      <w:r w:rsidRPr="00852748">
        <w:rPr>
          <w:rFonts w:ascii="Times New Roman" w:hAnsi="Times New Roman" w:cs="Times New Roman"/>
          <w:b/>
          <w:sz w:val="24"/>
          <w:szCs w:val="24"/>
        </w:rPr>
        <w:t xml:space="preserve">» </w:t>
      </w:r>
      <w:r>
        <w:rPr>
          <w:rFonts w:ascii="Times New Roman" w:hAnsi="Times New Roman" w:cs="Times New Roman"/>
          <w:b/>
          <w:sz w:val="24"/>
          <w:szCs w:val="24"/>
        </w:rPr>
        <w:t>января</w:t>
      </w:r>
      <w:r w:rsidRPr="00852748">
        <w:rPr>
          <w:rFonts w:ascii="Times New Roman" w:hAnsi="Times New Roman" w:cs="Times New Roman"/>
          <w:b/>
          <w:sz w:val="24"/>
          <w:szCs w:val="24"/>
        </w:rPr>
        <w:t xml:space="preserve"> 202</w:t>
      </w:r>
      <w:r>
        <w:rPr>
          <w:rFonts w:ascii="Times New Roman" w:hAnsi="Times New Roman" w:cs="Times New Roman"/>
          <w:b/>
          <w:sz w:val="24"/>
          <w:szCs w:val="24"/>
        </w:rPr>
        <w:t>1</w:t>
      </w:r>
      <w:r w:rsidRPr="00852748">
        <w:rPr>
          <w:rFonts w:ascii="Times New Roman" w:hAnsi="Times New Roman" w:cs="Times New Roman"/>
          <w:b/>
          <w:sz w:val="24"/>
          <w:szCs w:val="24"/>
        </w:rPr>
        <w:t xml:space="preserve"> года</w:t>
      </w:r>
      <w:r w:rsidRPr="00852748">
        <w:rPr>
          <w:rFonts w:ascii="Times New Roman" w:hAnsi="Times New Roman" w:cs="Times New Roman"/>
          <w:b/>
          <w:sz w:val="24"/>
          <w:szCs w:val="24"/>
        </w:rPr>
        <w:tab/>
      </w:r>
      <w:r w:rsidRPr="00852748">
        <w:rPr>
          <w:rFonts w:ascii="Times New Roman" w:hAnsi="Times New Roman" w:cs="Times New Roman"/>
          <w:b/>
          <w:sz w:val="24"/>
          <w:szCs w:val="24"/>
        </w:rPr>
        <w:tab/>
        <w:t>В Арбитражный суд города Москвы</w:t>
      </w:r>
    </w:p>
    <w:p w14:paraId="10ED87D9" w14:textId="77777777" w:rsidR="006F4F02" w:rsidRPr="00852748" w:rsidRDefault="006F4F02" w:rsidP="00AE5152">
      <w:pPr>
        <w:spacing w:before="0" w:beforeAutospacing="0" w:after="0" w:afterAutospacing="0"/>
        <w:ind w:left="4253"/>
        <w:rPr>
          <w:rFonts w:ascii="Times New Roman" w:hAnsi="Times New Roman" w:cs="Times New Roman"/>
          <w:b/>
          <w:sz w:val="24"/>
          <w:szCs w:val="24"/>
        </w:rPr>
      </w:pPr>
      <w:r w:rsidRPr="00852748">
        <w:rPr>
          <w:rFonts w:ascii="Times New Roman" w:hAnsi="Times New Roman" w:cs="Times New Roman"/>
          <w:b/>
          <w:sz w:val="24"/>
          <w:szCs w:val="24"/>
        </w:rPr>
        <w:t>115191, город Москва, ул.</w:t>
      </w:r>
      <w:r w:rsidR="00A30654">
        <w:rPr>
          <w:rFonts w:ascii="Times New Roman" w:hAnsi="Times New Roman" w:cs="Times New Roman"/>
          <w:b/>
          <w:sz w:val="24"/>
          <w:szCs w:val="24"/>
        </w:rPr>
        <w:t xml:space="preserve"> </w:t>
      </w:r>
      <w:proofErr w:type="spellStart"/>
      <w:r w:rsidRPr="00852748">
        <w:rPr>
          <w:rFonts w:ascii="Times New Roman" w:hAnsi="Times New Roman" w:cs="Times New Roman"/>
          <w:b/>
          <w:sz w:val="24"/>
          <w:szCs w:val="24"/>
        </w:rPr>
        <w:t>Б.Тульская</w:t>
      </w:r>
      <w:proofErr w:type="spellEnd"/>
      <w:r w:rsidRPr="00852748">
        <w:rPr>
          <w:rFonts w:ascii="Times New Roman" w:hAnsi="Times New Roman" w:cs="Times New Roman"/>
          <w:b/>
          <w:sz w:val="24"/>
          <w:szCs w:val="24"/>
        </w:rPr>
        <w:t>, д.17</w:t>
      </w:r>
    </w:p>
    <w:p w14:paraId="03813706" w14:textId="77777777" w:rsidR="006F4F02" w:rsidRDefault="006F4F02" w:rsidP="00AE5152">
      <w:pPr>
        <w:spacing w:before="0" w:beforeAutospacing="0" w:after="0" w:afterAutospacing="0"/>
        <w:ind w:left="4253"/>
        <w:rPr>
          <w:rFonts w:ascii="Times New Roman" w:hAnsi="Times New Roman" w:cs="Times New Roman"/>
          <w:sz w:val="24"/>
          <w:szCs w:val="24"/>
        </w:rPr>
      </w:pPr>
    </w:p>
    <w:p w14:paraId="0F289495" w14:textId="77777777" w:rsidR="006F4F02" w:rsidRPr="00852748" w:rsidRDefault="006F4F02" w:rsidP="00AE5152">
      <w:pPr>
        <w:spacing w:before="0" w:beforeAutospacing="0" w:after="0" w:afterAutospacing="0"/>
        <w:ind w:left="4253"/>
        <w:rPr>
          <w:rFonts w:ascii="Times New Roman" w:hAnsi="Times New Roman" w:cs="Times New Roman"/>
          <w:b/>
          <w:sz w:val="24"/>
          <w:szCs w:val="24"/>
        </w:rPr>
      </w:pPr>
      <w:r w:rsidRPr="00852748">
        <w:rPr>
          <w:rFonts w:ascii="Times New Roman" w:hAnsi="Times New Roman" w:cs="Times New Roman"/>
          <w:b/>
          <w:sz w:val="24"/>
          <w:szCs w:val="24"/>
        </w:rPr>
        <w:t>Истец: Департамент городского имущества города Москвы</w:t>
      </w:r>
    </w:p>
    <w:p w14:paraId="22D8E2D6" w14:textId="77777777" w:rsid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ИНН:7705031674</w:t>
      </w:r>
    </w:p>
    <w:p w14:paraId="7582E2E3" w14:textId="77777777" w:rsid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ОГРН 1037739510423</w:t>
      </w:r>
    </w:p>
    <w:p w14:paraId="394712AE" w14:textId="77777777" w:rsid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123112, г. Москва</w:t>
      </w:r>
    </w:p>
    <w:p w14:paraId="76A46C8F" w14:textId="77777777" w:rsid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1-й Красногвардейский проезд, д.21, стр.1</w:t>
      </w:r>
    </w:p>
    <w:p w14:paraId="1CE59181" w14:textId="77777777" w:rsidR="006F4F02" w:rsidRDefault="006F4F02" w:rsidP="00AE5152">
      <w:pPr>
        <w:spacing w:before="0" w:beforeAutospacing="0" w:after="0" w:afterAutospacing="0"/>
        <w:ind w:left="4253"/>
        <w:rPr>
          <w:rFonts w:ascii="Times New Roman" w:hAnsi="Times New Roman" w:cs="Times New Roman"/>
          <w:sz w:val="24"/>
          <w:szCs w:val="24"/>
        </w:rPr>
      </w:pPr>
    </w:p>
    <w:p w14:paraId="2E0BB68A" w14:textId="77777777" w:rsidR="006F4F02" w:rsidRPr="00852748" w:rsidRDefault="006F4F02" w:rsidP="00AE5152">
      <w:pPr>
        <w:spacing w:before="0" w:beforeAutospacing="0" w:after="0" w:afterAutospacing="0"/>
        <w:ind w:left="4253"/>
        <w:rPr>
          <w:rFonts w:ascii="Times New Roman" w:hAnsi="Times New Roman" w:cs="Times New Roman"/>
          <w:b/>
          <w:sz w:val="24"/>
          <w:szCs w:val="24"/>
        </w:rPr>
      </w:pPr>
      <w:r w:rsidRPr="00852748">
        <w:rPr>
          <w:rFonts w:ascii="Times New Roman" w:hAnsi="Times New Roman" w:cs="Times New Roman"/>
          <w:b/>
          <w:sz w:val="24"/>
          <w:szCs w:val="24"/>
        </w:rPr>
        <w:t xml:space="preserve">Ответчик: </w:t>
      </w:r>
      <w:r>
        <w:rPr>
          <w:rFonts w:ascii="Times New Roman" w:hAnsi="Times New Roman" w:cs="Times New Roman"/>
          <w:b/>
          <w:sz w:val="24"/>
          <w:szCs w:val="24"/>
        </w:rPr>
        <w:t>Гаражно-строительный кооператив №2 «ЖИГУЛИ»</w:t>
      </w:r>
    </w:p>
    <w:p w14:paraId="12669A36" w14:textId="77777777" w:rsid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Адрес для почтовой корреспонденции:</w:t>
      </w:r>
    </w:p>
    <w:p w14:paraId="0536C770" w14:textId="77777777" w:rsid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 xml:space="preserve">город Москва, ул. </w:t>
      </w:r>
      <w:proofErr w:type="spellStart"/>
      <w:r>
        <w:rPr>
          <w:rFonts w:ascii="Times New Roman" w:hAnsi="Times New Roman" w:cs="Times New Roman"/>
          <w:sz w:val="24"/>
          <w:szCs w:val="24"/>
        </w:rPr>
        <w:t>Давыдковская</w:t>
      </w:r>
      <w:proofErr w:type="spellEnd"/>
      <w:r>
        <w:rPr>
          <w:rFonts w:ascii="Times New Roman" w:hAnsi="Times New Roman" w:cs="Times New Roman"/>
          <w:sz w:val="24"/>
          <w:szCs w:val="24"/>
        </w:rPr>
        <w:t>, дом 9</w:t>
      </w:r>
    </w:p>
    <w:p w14:paraId="218DC18C" w14:textId="77777777" w:rsidR="006F4F02" w:rsidRP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Тел</w:t>
      </w:r>
      <w:r w:rsidRPr="006F4F02">
        <w:rPr>
          <w:rFonts w:ascii="Times New Roman" w:hAnsi="Times New Roman" w:cs="Times New Roman"/>
          <w:sz w:val="24"/>
          <w:szCs w:val="24"/>
        </w:rPr>
        <w:t>. 8</w:t>
      </w:r>
      <w:r w:rsidRPr="006F4F02">
        <w:rPr>
          <w:rFonts w:ascii="Times New Roman" w:hAnsi="Times New Roman" w:cs="Times New Roman"/>
          <w:sz w:val="24"/>
          <w:szCs w:val="24"/>
          <w:lang w:val="en-US"/>
        </w:rPr>
        <w:t> </w:t>
      </w:r>
      <w:r w:rsidRPr="006F4F02">
        <w:rPr>
          <w:rFonts w:ascii="Times New Roman" w:hAnsi="Times New Roman" w:cs="Times New Roman"/>
          <w:sz w:val="24"/>
          <w:szCs w:val="24"/>
        </w:rPr>
        <w:t>966</w:t>
      </w:r>
      <w:r w:rsidRPr="006F4F02">
        <w:rPr>
          <w:rFonts w:ascii="Times New Roman" w:hAnsi="Times New Roman" w:cs="Times New Roman"/>
          <w:sz w:val="24"/>
          <w:szCs w:val="24"/>
          <w:lang w:val="en-US"/>
        </w:rPr>
        <w:t> </w:t>
      </w:r>
      <w:r w:rsidRPr="006F4F02">
        <w:rPr>
          <w:rFonts w:ascii="Times New Roman" w:hAnsi="Times New Roman" w:cs="Times New Roman"/>
          <w:sz w:val="24"/>
          <w:szCs w:val="24"/>
        </w:rPr>
        <w:t>177 17 81</w:t>
      </w:r>
    </w:p>
    <w:p w14:paraId="5646D1A1" w14:textId="77777777" w:rsidR="006F4F02" w:rsidRP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ОГРН</w:t>
      </w:r>
      <w:r w:rsidRPr="006F4F02">
        <w:rPr>
          <w:rFonts w:ascii="Times New Roman" w:hAnsi="Times New Roman" w:cs="Times New Roman"/>
          <w:sz w:val="24"/>
          <w:szCs w:val="24"/>
        </w:rPr>
        <w:t xml:space="preserve"> 1027739215239</w:t>
      </w:r>
    </w:p>
    <w:p w14:paraId="75E4E90C" w14:textId="77777777" w:rsidR="006F4F02" w:rsidRDefault="006F4F02" w:rsidP="00AE5152">
      <w:pPr>
        <w:spacing w:before="0" w:beforeAutospacing="0" w:after="0" w:afterAutospacing="0"/>
        <w:ind w:left="4253"/>
        <w:rPr>
          <w:rFonts w:ascii="Times New Roman" w:hAnsi="Times New Roman" w:cs="Times New Roman"/>
          <w:sz w:val="24"/>
          <w:szCs w:val="24"/>
        </w:rPr>
      </w:pPr>
      <w:r>
        <w:rPr>
          <w:rFonts w:ascii="Times New Roman" w:hAnsi="Times New Roman" w:cs="Times New Roman"/>
          <w:sz w:val="24"/>
          <w:szCs w:val="24"/>
        </w:rPr>
        <w:t>ИНН 7731063520</w:t>
      </w:r>
    </w:p>
    <w:p w14:paraId="69CD7036" w14:textId="77777777" w:rsidR="006F4F02" w:rsidRPr="006F4F02" w:rsidRDefault="006F4F02" w:rsidP="00AE5152">
      <w:pPr>
        <w:spacing w:before="0" w:beforeAutospacing="0" w:after="0" w:afterAutospacing="0"/>
        <w:ind w:left="4253"/>
        <w:rPr>
          <w:rFonts w:ascii="Times New Roman" w:hAnsi="Times New Roman" w:cs="Times New Roman"/>
          <w:sz w:val="24"/>
          <w:szCs w:val="24"/>
        </w:rPr>
      </w:pPr>
    </w:p>
    <w:p w14:paraId="0956B564" w14:textId="77777777" w:rsidR="006F4F02" w:rsidRPr="006F4F02" w:rsidRDefault="006F4F02" w:rsidP="00AE5152">
      <w:pPr>
        <w:spacing w:before="0" w:beforeAutospacing="0" w:after="0" w:afterAutospacing="0"/>
        <w:ind w:left="4253"/>
        <w:rPr>
          <w:rFonts w:ascii="Times New Roman" w:hAnsi="Times New Roman" w:cs="Times New Roman"/>
          <w:b/>
          <w:sz w:val="24"/>
          <w:szCs w:val="24"/>
        </w:rPr>
      </w:pPr>
      <w:r w:rsidRPr="00852748">
        <w:rPr>
          <w:rFonts w:ascii="Times New Roman" w:hAnsi="Times New Roman" w:cs="Times New Roman"/>
          <w:b/>
          <w:sz w:val="24"/>
          <w:szCs w:val="24"/>
        </w:rPr>
        <w:t>Дело</w:t>
      </w:r>
      <w:r w:rsidRPr="006F4F02">
        <w:rPr>
          <w:rFonts w:ascii="Times New Roman" w:hAnsi="Times New Roman" w:cs="Times New Roman"/>
          <w:b/>
          <w:sz w:val="24"/>
          <w:szCs w:val="24"/>
        </w:rPr>
        <w:t xml:space="preserve"> №</w:t>
      </w:r>
      <w:r w:rsidRPr="00852748">
        <w:rPr>
          <w:rFonts w:ascii="Times New Roman" w:hAnsi="Times New Roman" w:cs="Times New Roman"/>
          <w:b/>
          <w:sz w:val="24"/>
          <w:szCs w:val="24"/>
        </w:rPr>
        <w:t>А</w:t>
      </w:r>
      <w:r w:rsidRPr="006F4F02">
        <w:rPr>
          <w:rFonts w:ascii="Times New Roman" w:hAnsi="Times New Roman" w:cs="Times New Roman"/>
          <w:b/>
          <w:sz w:val="24"/>
          <w:szCs w:val="24"/>
        </w:rPr>
        <w:t>40-</w:t>
      </w:r>
      <w:r>
        <w:rPr>
          <w:rFonts w:ascii="Times New Roman" w:hAnsi="Times New Roman" w:cs="Times New Roman"/>
          <w:b/>
          <w:sz w:val="24"/>
          <w:szCs w:val="24"/>
        </w:rPr>
        <w:t>184545/20</w:t>
      </w:r>
    </w:p>
    <w:p w14:paraId="5E7974C6" w14:textId="77777777" w:rsidR="006F4F02" w:rsidRDefault="006F4F02" w:rsidP="00AE5152">
      <w:pPr>
        <w:spacing w:before="0" w:beforeAutospacing="0" w:after="0" w:afterAutospacing="0"/>
        <w:ind w:left="4253"/>
        <w:rPr>
          <w:rFonts w:ascii="Times New Roman" w:hAnsi="Times New Roman" w:cs="Times New Roman"/>
          <w:b/>
          <w:sz w:val="24"/>
          <w:szCs w:val="24"/>
        </w:rPr>
      </w:pPr>
      <w:r w:rsidRPr="00852748">
        <w:rPr>
          <w:rFonts w:ascii="Times New Roman" w:hAnsi="Times New Roman" w:cs="Times New Roman"/>
          <w:b/>
          <w:sz w:val="24"/>
          <w:szCs w:val="24"/>
        </w:rPr>
        <w:t xml:space="preserve">Судья </w:t>
      </w:r>
      <w:proofErr w:type="spellStart"/>
      <w:r>
        <w:rPr>
          <w:rFonts w:ascii="Times New Roman" w:hAnsi="Times New Roman" w:cs="Times New Roman"/>
          <w:b/>
          <w:sz w:val="24"/>
          <w:szCs w:val="24"/>
        </w:rPr>
        <w:t>Романенкова</w:t>
      </w:r>
      <w:proofErr w:type="spellEnd"/>
      <w:r>
        <w:rPr>
          <w:rFonts w:ascii="Times New Roman" w:hAnsi="Times New Roman" w:cs="Times New Roman"/>
          <w:b/>
          <w:sz w:val="24"/>
          <w:szCs w:val="24"/>
        </w:rPr>
        <w:t xml:space="preserve"> С.В.</w:t>
      </w:r>
    </w:p>
    <w:p w14:paraId="7481B9A7" w14:textId="77777777" w:rsidR="006F4F02" w:rsidRDefault="006F4F02" w:rsidP="006F4F02">
      <w:pPr>
        <w:spacing w:after="0"/>
        <w:ind w:left="4253"/>
        <w:rPr>
          <w:rFonts w:ascii="Times New Roman" w:hAnsi="Times New Roman" w:cs="Times New Roman"/>
          <w:b/>
          <w:sz w:val="24"/>
          <w:szCs w:val="24"/>
        </w:rPr>
      </w:pPr>
    </w:p>
    <w:p w14:paraId="2FBC20D3" w14:textId="77777777" w:rsidR="006F4F02" w:rsidRDefault="006F4F02" w:rsidP="006F4F02">
      <w:pPr>
        <w:spacing w:after="0"/>
        <w:jc w:val="center"/>
        <w:rPr>
          <w:rFonts w:ascii="Times New Roman" w:hAnsi="Times New Roman" w:cs="Times New Roman"/>
          <w:b/>
          <w:sz w:val="24"/>
          <w:szCs w:val="24"/>
        </w:rPr>
      </w:pPr>
      <w:r>
        <w:rPr>
          <w:rFonts w:ascii="Times New Roman" w:hAnsi="Times New Roman" w:cs="Times New Roman"/>
          <w:b/>
          <w:sz w:val="24"/>
          <w:szCs w:val="24"/>
        </w:rPr>
        <w:t>Отзыв на исковое заявление</w:t>
      </w:r>
    </w:p>
    <w:p w14:paraId="5F43FA85" w14:textId="77777777" w:rsidR="006F4F02" w:rsidRPr="00AE5152" w:rsidRDefault="006F4F02" w:rsidP="00AE5152">
      <w:pPr>
        <w:spacing w:before="0" w:beforeAutospacing="0" w:after="0" w:afterAutospacing="0"/>
        <w:ind w:left="0" w:firstLine="851"/>
        <w:jc w:val="center"/>
        <w:rPr>
          <w:rFonts w:ascii="Times New Roman" w:hAnsi="Times New Roman" w:cs="Times New Roman"/>
          <w:sz w:val="24"/>
          <w:szCs w:val="24"/>
        </w:rPr>
      </w:pPr>
    </w:p>
    <w:p w14:paraId="4DEE9F2D" w14:textId="77777777" w:rsidR="006F4F02" w:rsidRPr="00AE5152" w:rsidRDefault="006F4F02"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ab/>
        <w:t xml:space="preserve">В производстве Арбитражного суда города Москвы находится дело № А40-184545/20 по исковому заявлению Департамента городского имущества города Москвы (далее - </w:t>
      </w:r>
      <w:proofErr w:type="gramStart"/>
      <w:r w:rsidRPr="00AE5152">
        <w:rPr>
          <w:rFonts w:ascii="Times New Roman" w:hAnsi="Times New Roman" w:cs="Times New Roman"/>
          <w:sz w:val="24"/>
          <w:szCs w:val="24"/>
        </w:rPr>
        <w:t>Истец)  к</w:t>
      </w:r>
      <w:proofErr w:type="gramEnd"/>
      <w:r w:rsidRPr="00AE5152">
        <w:rPr>
          <w:rFonts w:ascii="Times New Roman" w:hAnsi="Times New Roman" w:cs="Times New Roman"/>
          <w:sz w:val="24"/>
          <w:szCs w:val="24"/>
        </w:rPr>
        <w:t xml:space="preserve"> ГСК №2 «ЖИГУЛИ» (далее - Ответчик) о взыскании 12 569 394,76 рублей.</w:t>
      </w:r>
      <w:r w:rsidR="007B513F" w:rsidRPr="00AE5152">
        <w:rPr>
          <w:rFonts w:ascii="Times New Roman" w:hAnsi="Times New Roman" w:cs="Times New Roman"/>
          <w:sz w:val="24"/>
          <w:szCs w:val="24"/>
        </w:rPr>
        <w:t xml:space="preserve"> Основанием для взыскания денежной суммы в размере 12 569 394,76 рублей </w:t>
      </w:r>
      <w:r w:rsidR="00695964" w:rsidRPr="00AE5152">
        <w:rPr>
          <w:rFonts w:ascii="Times New Roman" w:hAnsi="Times New Roman" w:cs="Times New Roman"/>
          <w:sz w:val="24"/>
          <w:szCs w:val="24"/>
        </w:rPr>
        <w:t>по мнен</w:t>
      </w:r>
      <w:r w:rsidR="007B513F" w:rsidRPr="00AE5152">
        <w:rPr>
          <w:rFonts w:ascii="Times New Roman" w:hAnsi="Times New Roman" w:cs="Times New Roman"/>
          <w:sz w:val="24"/>
          <w:szCs w:val="24"/>
        </w:rPr>
        <w:t xml:space="preserve">ию ДГИ г. Москвы стал тот факт, что фактически земельный участок используется под размещение </w:t>
      </w:r>
      <w:proofErr w:type="spellStart"/>
      <w:r w:rsidR="007B513F" w:rsidRPr="00AE5152">
        <w:rPr>
          <w:rFonts w:ascii="Times New Roman" w:hAnsi="Times New Roman" w:cs="Times New Roman"/>
          <w:sz w:val="24"/>
          <w:szCs w:val="24"/>
        </w:rPr>
        <w:t>автотехцентра</w:t>
      </w:r>
      <w:proofErr w:type="spellEnd"/>
      <w:r w:rsidR="007B513F" w:rsidRPr="00AE5152">
        <w:rPr>
          <w:rFonts w:ascii="Times New Roman" w:hAnsi="Times New Roman" w:cs="Times New Roman"/>
          <w:sz w:val="24"/>
          <w:szCs w:val="24"/>
        </w:rPr>
        <w:t>, магазина продажи запчастей, автомойки.</w:t>
      </w:r>
    </w:p>
    <w:p w14:paraId="565D598A" w14:textId="77777777" w:rsidR="006F4F02" w:rsidRPr="00AE5152" w:rsidRDefault="006F4F02"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ab/>
        <w:t>Ознакомившись с исковым заявлением, считаем требования ДГИ г. Москвы не законными и не обоснованными по следующим основаниям.</w:t>
      </w:r>
    </w:p>
    <w:p w14:paraId="5640D4F4" w14:textId="77777777" w:rsidR="006F4F02" w:rsidRPr="00AE5152" w:rsidRDefault="006F4F02"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ab/>
      </w:r>
      <w:r w:rsidR="00F9431C" w:rsidRPr="00AE5152">
        <w:rPr>
          <w:rFonts w:ascii="Times New Roman" w:hAnsi="Times New Roman" w:cs="Times New Roman"/>
          <w:sz w:val="24"/>
          <w:szCs w:val="24"/>
        </w:rPr>
        <w:t>Между Истцом и Ответчиком заключен договор аренды земельного участка</w:t>
      </w:r>
      <w:r w:rsidR="00695964" w:rsidRPr="00AE5152">
        <w:rPr>
          <w:rFonts w:ascii="Times New Roman" w:hAnsi="Times New Roman" w:cs="Times New Roman"/>
          <w:sz w:val="24"/>
          <w:szCs w:val="24"/>
        </w:rPr>
        <w:t xml:space="preserve"> с кадастровым номером 77:07:0009005:2</w:t>
      </w:r>
      <w:r w:rsidR="00F9431C" w:rsidRPr="00AE5152">
        <w:rPr>
          <w:rFonts w:ascii="Times New Roman" w:hAnsi="Times New Roman" w:cs="Times New Roman"/>
          <w:sz w:val="24"/>
          <w:szCs w:val="24"/>
        </w:rPr>
        <w:t xml:space="preserve">, расположенного по адресу: город Москва, ул. </w:t>
      </w:r>
      <w:proofErr w:type="spellStart"/>
      <w:r w:rsidR="00F9431C" w:rsidRPr="00AE5152">
        <w:rPr>
          <w:rFonts w:ascii="Times New Roman" w:hAnsi="Times New Roman" w:cs="Times New Roman"/>
          <w:sz w:val="24"/>
          <w:szCs w:val="24"/>
        </w:rPr>
        <w:t>Давыдковская</w:t>
      </w:r>
      <w:proofErr w:type="spellEnd"/>
      <w:r w:rsidR="00F9431C" w:rsidRPr="00AE5152">
        <w:rPr>
          <w:rFonts w:ascii="Times New Roman" w:hAnsi="Times New Roman" w:cs="Times New Roman"/>
          <w:sz w:val="24"/>
          <w:szCs w:val="24"/>
        </w:rPr>
        <w:t>, д.9, от 04.01.1996 года № М-07-003915</w:t>
      </w:r>
      <w:r w:rsidR="00695964" w:rsidRPr="00AE5152">
        <w:rPr>
          <w:rFonts w:ascii="Times New Roman" w:hAnsi="Times New Roman" w:cs="Times New Roman"/>
          <w:sz w:val="24"/>
          <w:szCs w:val="24"/>
        </w:rPr>
        <w:t xml:space="preserve"> (далее - Договор)</w:t>
      </w:r>
      <w:r w:rsidR="00F9431C" w:rsidRPr="00AE5152">
        <w:rPr>
          <w:rFonts w:ascii="Times New Roman" w:hAnsi="Times New Roman" w:cs="Times New Roman"/>
          <w:sz w:val="24"/>
          <w:szCs w:val="24"/>
        </w:rPr>
        <w:t xml:space="preserve">. Цель использования: для эксплуатации шестиэтажного гаража для автомашин индивидуального пользования на 564 </w:t>
      </w:r>
      <w:proofErr w:type="spellStart"/>
      <w:r w:rsidR="00F9431C" w:rsidRPr="00AE5152">
        <w:rPr>
          <w:rFonts w:ascii="Times New Roman" w:hAnsi="Times New Roman" w:cs="Times New Roman"/>
          <w:sz w:val="24"/>
          <w:szCs w:val="24"/>
        </w:rPr>
        <w:t>машиноместа</w:t>
      </w:r>
      <w:proofErr w:type="spellEnd"/>
      <w:r w:rsidR="00F9431C" w:rsidRPr="00AE5152">
        <w:rPr>
          <w:rFonts w:ascii="Times New Roman" w:hAnsi="Times New Roman" w:cs="Times New Roman"/>
          <w:sz w:val="24"/>
          <w:szCs w:val="24"/>
        </w:rPr>
        <w:t>.</w:t>
      </w:r>
      <w:r w:rsidR="00E32B6F" w:rsidRPr="00AE5152">
        <w:rPr>
          <w:rFonts w:ascii="Times New Roman" w:hAnsi="Times New Roman" w:cs="Times New Roman"/>
          <w:sz w:val="24"/>
          <w:szCs w:val="24"/>
        </w:rPr>
        <w:t xml:space="preserve"> Площадь земельного уча</w:t>
      </w:r>
      <w:r w:rsidR="00695964" w:rsidRPr="00AE5152">
        <w:rPr>
          <w:rFonts w:ascii="Times New Roman" w:hAnsi="Times New Roman" w:cs="Times New Roman"/>
          <w:sz w:val="24"/>
          <w:szCs w:val="24"/>
        </w:rPr>
        <w:t xml:space="preserve">стка составляет 8 851, 00 </w:t>
      </w:r>
      <w:proofErr w:type="spellStart"/>
      <w:r w:rsidR="00695964" w:rsidRPr="00AE5152">
        <w:rPr>
          <w:rFonts w:ascii="Times New Roman" w:hAnsi="Times New Roman" w:cs="Times New Roman"/>
          <w:sz w:val="24"/>
          <w:szCs w:val="24"/>
        </w:rPr>
        <w:t>кв.м</w:t>
      </w:r>
      <w:proofErr w:type="spellEnd"/>
      <w:r w:rsidR="00695964" w:rsidRPr="00AE5152">
        <w:rPr>
          <w:rFonts w:ascii="Times New Roman" w:hAnsi="Times New Roman" w:cs="Times New Roman"/>
          <w:sz w:val="24"/>
          <w:szCs w:val="24"/>
        </w:rPr>
        <w:t>.</w:t>
      </w:r>
    </w:p>
    <w:p w14:paraId="10367BF8" w14:textId="77777777" w:rsidR="007B513F" w:rsidRPr="00AE5152" w:rsidRDefault="00F9431C"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ab/>
      </w:r>
      <w:r w:rsidR="00695964" w:rsidRPr="00AE5152">
        <w:rPr>
          <w:rFonts w:ascii="Times New Roman" w:hAnsi="Times New Roman" w:cs="Times New Roman"/>
          <w:sz w:val="24"/>
          <w:szCs w:val="24"/>
        </w:rPr>
        <w:t>Согласно п.4.1 Договора Целевое назначение участка не может быть изменено без согласования с Префектурой ЗАО.</w:t>
      </w:r>
    </w:p>
    <w:p w14:paraId="153E9F14" w14:textId="0FE274BD" w:rsidR="00695964" w:rsidRPr="00AE5152" w:rsidRDefault="00695964"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ab/>
        <w:t>Согласно п.4.2 Договора участок предоставляется без права капитального строительства.</w:t>
      </w:r>
    </w:p>
    <w:p w14:paraId="7DA52988" w14:textId="27AABFD7" w:rsidR="006D5FDA" w:rsidRPr="00AE5152" w:rsidRDefault="006D5FDA"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Как указывает Истец, в ходе проведения обследования </w:t>
      </w:r>
      <w:proofErr w:type="spellStart"/>
      <w:r w:rsidRPr="00AE5152">
        <w:rPr>
          <w:rFonts w:ascii="Times New Roman" w:hAnsi="Times New Roman" w:cs="Times New Roman"/>
          <w:sz w:val="24"/>
          <w:szCs w:val="24"/>
        </w:rPr>
        <w:t>Госинспекцией</w:t>
      </w:r>
      <w:proofErr w:type="spellEnd"/>
      <w:r w:rsidRPr="00AE5152">
        <w:rPr>
          <w:rFonts w:ascii="Times New Roman" w:hAnsi="Times New Roman" w:cs="Times New Roman"/>
          <w:sz w:val="24"/>
          <w:szCs w:val="24"/>
        </w:rPr>
        <w:t xml:space="preserve"> по недвижимости от 24.03.2017 и 21.09.2018 установлено, что ГСК №2 «Жигули» в нарушение Договора использует земельный участок под размещение </w:t>
      </w:r>
      <w:r w:rsidRPr="00AE5152">
        <w:rPr>
          <w:rFonts w:ascii="Times New Roman" w:hAnsi="Times New Roman" w:cs="Times New Roman"/>
          <w:b/>
          <w:bCs/>
          <w:sz w:val="24"/>
          <w:szCs w:val="24"/>
          <w:u w:val="single"/>
        </w:rPr>
        <w:t>автосервиса</w:t>
      </w:r>
      <w:r w:rsidRPr="00AE5152">
        <w:rPr>
          <w:rFonts w:ascii="Times New Roman" w:hAnsi="Times New Roman" w:cs="Times New Roman"/>
          <w:sz w:val="24"/>
          <w:szCs w:val="24"/>
        </w:rPr>
        <w:t xml:space="preserve"> «Бош Авто Сервис «</w:t>
      </w:r>
      <w:proofErr w:type="spellStart"/>
      <w:r w:rsidRPr="00AE5152">
        <w:rPr>
          <w:rFonts w:ascii="Times New Roman" w:hAnsi="Times New Roman" w:cs="Times New Roman"/>
          <w:sz w:val="24"/>
          <w:szCs w:val="24"/>
        </w:rPr>
        <w:t>Давыдково</w:t>
      </w:r>
      <w:proofErr w:type="spellEnd"/>
      <w:r w:rsidRPr="00AE5152">
        <w:rPr>
          <w:rFonts w:ascii="Times New Roman" w:hAnsi="Times New Roman" w:cs="Times New Roman"/>
          <w:sz w:val="24"/>
          <w:szCs w:val="24"/>
        </w:rPr>
        <w:t xml:space="preserve">», круглосуточной </w:t>
      </w:r>
      <w:r w:rsidRPr="00AE5152">
        <w:rPr>
          <w:rFonts w:ascii="Times New Roman" w:hAnsi="Times New Roman" w:cs="Times New Roman"/>
          <w:b/>
          <w:bCs/>
          <w:sz w:val="24"/>
          <w:szCs w:val="24"/>
          <w:u w:val="single"/>
        </w:rPr>
        <w:t>автомойки</w:t>
      </w:r>
      <w:r w:rsidRPr="00AE5152">
        <w:rPr>
          <w:rFonts w:ascii="Times New Roman" w:hAnsi="Times New Roman" w:cs="Times New Roman"/>
          <w:sz w:val="24"/>
          <w:szCs w:val="24"/>
        </w:rPr>
        <w:t xml:space="preserve">, </w:t>
      </w:r>
      <w:proofErr w:type="spellStart"/>
      <w:r w:rsidRPr="00AE5152">
        <w:rPr>
          <w:rFonts w:ascii="Times New Roman" w:hAnsi="Times New Roman" w:cs="Times New Roman"/>
          <w:b/>
          <w:bCs/>
          <w:sz w:val="24"/>
          <w:szCs w:val="24"/>
          <w:u w:val="single"/>
        </w:rPr>
        <w:t>шиномонтажа</w:t>
      </w:r>
      <w:proofErr w:type="spellEnd"/>
      <w:r w:rsidRPr="00AE5152">
        <w:rPr>
          <w:rFonts w:ascii="Times New Roman" w:hAnsi="Times New Roman" w:cs="Times New Roman"/>
          <w:sz w:val="24"/>
          <w:szCs w:val="24"/>
        </w:rPr>
        <w:t xml:space="preserve"> «</w:t>
      </w:r>
      <w:proofErr w:type="spellStart"/>
      <w:r w:rsidRPr="00AE5152">
        <w:rPr>
          <w:rFonts w:ascii="Times New Roman" w:hAnsi="Times New Roman" w:cs="Times New Roman"/>
          <w:sz w:val="24"/>
          <w:szCs w:val="24"/>
        </w:rPr>
        <w:t>Давыдково</w:t>
      </w:r>
      <w:proofErr w:type="spellEnd"/>
      <w:r w:rsidRPr="00AE5152">
        <w:rPr>
          <w:rFonts w:ascii="Times New Roman" w:hAnsi="Times New Roman" w:cs="Times New Roman"/>
          <w:sz w:val="24"/>
          <w:szCs w:val="24"/>
        </w:rPr>
        <w:t>» с оказанием услуг по ремонту автомобильных дисков и сезонному хранению шин. В результате изменения вида разрешенного использования земельного участка на стороне арендатора – ГСК №2 «Жигули» образовалось неосновательное обогащение в виде экономии арендной платы в размере 12 028 653, 26 рублей.</w:t>
      </w:r>
    </w:p>
    <w:p w14:paraId="7CDB487B" w14:textId="3453FE24" w:rsidR="006D5FDA" w:rsidRPr="00AE5152" w:rsidRDefault="0021220C"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Согласно </w:t>
      </w:r>
      <w:r w:rsidR="00B512A0">
        <w:rPr>
          <w:rFonts w:ascii="Times New Roman" w:hAnsi="Times New Roman" w:cs="Times New Roman"/>
          <w:sz w:val="24"/>
          <w:szCs w:val="24"/>
        </w:rPr>
        <w:t>Рапорта</w:t>
      </w:r>
      <w:r w:rsidRPr="00AE5152">
        <w:rPr>
          <w:rFonts w:ascii="Times New Roman" w:hAnsi="Times New Roman" w:cs="Times New Roman"/>
          <w:sz w:val="24"/>
          <w:szCs w:val="24"/>
        </w:rPr>
        <w:t xml:space="preserve"> ГИН от 24.03.2017 на земельном участке расположены здания:</w:t>
      </w:r>
    </w:p>
    <w:p w14:paraId="5FE4DCDD" w14:textId="0F2B9136" w:rsidR="0021220C" w:rsidRPr="00AE5152" w:rsidRDefault="0021220C" w:rsidP="00AE5152">
      <w:pPr>
        <w:pStyle w:val="a4"/>
        <w:numPr>
          <w:ilvl w:val="0"/>
          <w:numId w:val="1"/>
        </w:numPr>
        <w:spacing w:before="0" w:beforeAutospacing="0" w:after="0" w:afterAutospacing="0"/>
        <w:ind w:left="0" w:firstLine="851"/>
      </w:pPr>
      <w:r w:rsidRPr="00AE5152">
        <w:rPr>
          <w:b/>
          <w:bCs/>
          <w:u w:val="single"/>
        </w:rPr>
        <w:lastRenderedPageBreak/>
        <w:t>шестиэтажное здание</w:t>
      </w:r>
      <w:r w:rsidRPr="00AE5152">
        <w:t xml:space="preserve"> с кадастровым номером 77:07:0009005:1019 </w:t>
      </w:r>
      <w:proofErr w:type="spellStart"/>
      <w:r w:rsidRPr="00AE5152">
        <w:t>общеи</w:t>
      </w:r>
      <w:proofErr w:type="spellEnd"/>
      <w:r w:rsidRPr="00AE5152">
        <w:t xml:space="preserve">̆ площадью </w:t>
      </w:r>
      <w:r w:rsidRPr="00AE5152">
        <w:rPr>
          <w:b/>
          <w:bCs/>
          <w:u w:val="single"/>
        </w:rPr>
        <w:t>17103,0 кв. м</w:t>
      </w:r>
      <w:r w:rsidRPr="00AE5152">
        <w:t xml:space="preserve"> 1982 года </w:t>
      </w:r>
      <w:proofErr w:type="spellStart"/>
      <w:r w:rsidRPr="00AE5152">
        <w:t>постройки</w:t>
      </w:r>
      <w:proofErr w:type="spellEnd"/>
      <w:r w:rsidRPr="00AE5152">
        <w:t xml:space="preserve">, используемое </w:t>
      </w:r>
      <w:r w:rsidRPr="00AE5152">
        <w:rPr>
          <w:b/>
          <w:bCs/>
          <w:u w:val="single"/>
        </w:rPr>
        <w:t xml:space="preserve">под </w:t>
      </w:r>
      <w:r w:rsidRPr="00AE5152">
        <w:rPr>
          <w:b/>
          <w:bCs/>
          <w:position w:val="-4"/>
          <w:u w:val="single"/>
        </w:rPr>
        <w:t xml:space="preserve">размещение </w:t>
      </w:r>
      <w:r w:rsidRPr="00AE5152">
        <w:rPr>
          <w:b/>
          <w:bCs/>
          <w:u w:val="single"/>
        </w:rPr>
        <w:t>гаража-стоянки</w:t>
      </w:r>
      <w:r w:rsidRPr="00AE5152">
        <w:t>;</w:t>
      </w:r>
    </w:p>
    <w:p w14:paraId="5F4FBDCE" w14:textId="77777777" w:rsidR="0021220C" w:rsidRPr="00AE5152" w:rsidRDefault="0021220C" w:rsidP="00AE5152">
      <w:pPr>
        <w:pStyle w:val="a4"/>
        <w:numPr>
          <w:ilvl w:val="0"/>
          <w:numId w:val="1"/>
        </w:numPr>
        <w:spacing w:before="0" w:beforeAutospacing="0" w:after="0" w:afterAutospacing="0"/>
        <w:ind w:left="0" w:firstLine="851"/>
      </w:pPr>
      <w:r w:rsidRPr="00AE5152">
        <w:rPr>
          <w:position w:val="-4"/>
        </w:rPr>
        <w:t xml:space="preserve">двухэтажное </w:t>
      </w:r>
      <w:r w:rsidRPr="00AE5152">
        <w:rPr>
          <w:position w:val="-2"/>
        </w:rPr>
        <w:t xml:space="preserve">здание </w:t>
      </w:r>
      <w:r w:rsidRPr="00AE5152">
        <w:t xml:space="preserve">с кадастровым номером 77:07:0009005:1014 </w:t>
      </w:r>
      <w:proofErr w:type="spellStart"/>
      <w:r w:rsidRPr="00AE5152">
        <w:t>общеи</w:t>
      </w:r>
      <w:proofErr w:type="spellEnd"/>
      <w:r w:rsidRPr="00AE5152">
        <w:t xml:space="preserve">̆ площадью </w:t>
      </w:r>
      <w:proofErr w:type="gramStart"/>
      <w:r w:rsidRPr="00AE5152">
        <w:rPr>
          <w:b/>
          <w:bCs/>
          <w:u w:val="single"/>
        </w:rPr>
        <w:t>266,З</w:t>
      </w:r>
      <w:proofErr w:type="gramEnd"/>
      <w:r w:rsidRPr="00AE5152">
        <w:rPr>
          <w:b/>
          <w:bCs/>
          <w:u w:val="single"/>
        </w:rPr>
        <w:t xml:space="preserve"> кв. м </w:t>
      </w:r>
      <w:r w:rsidRPr="00AE5152">
        <w:t xml:space="preserve">1985 года </w:t>
      </w:r>
      <w:proofErr w:type="spellStart"/>
      <w:r w:rsidRPr="00AE5152">
        <w:t>постройки</w:t>
      </w:r>
      <w:proofErr w:type="spellEnd"/>
      <w:r w:rsidRPr="00AE5152">
        <w:t xml:space="preserve">, используемое </w:t>
      </w:r>
      <w:r w:rsidRPr="00AE5152">
        <w:rPr>
          <w:b/>
          <w:bCs/>
          <w:u w:val="single"/>
        </w:rPr>
        <w:t xml:space="preserve">под </w:t>
      </w:r>
      <w:r w:rsidRPr="00AE5152">
        <w:rPr>
          <w:b/>
          <w:bCs/>
          <w:position w:val="-4"/>
          <w:u w:val="single"/>
        </w:rPr>
        <w:t xml:space="preserve">размещение </w:t>
      </w:r>
      <w:proofErr w:type="spellStart"/>
      <w:r w:rsidRPr="00AE5152">
        <w:rPr>
          <w:b/>
          <w:bCs/>
          <w:u w:val="single"/>
        </w:rPr>
        <w:t>автомойки</w:t>
      </w:r>
      <w:proofErr w:type="spellEnd"/>
      <w:r w:rsidRPr="00AE5152">
        <w:rPr>
          <w:b/>
          <w:bCs/>
          <w:u w:val="single"/>
        </w:rPr>
        <w:t xml:space="preserve"> и </w:t>
      </w:r>
      <w:proofErr w:type="spellStart"/>
      <w:r w:rsidRPr="00AE5152">
        <w:rPr>
          <w:b/>
          <w:bCs/>
          <w:u w:val="single"/>
        </w:rPr>
        <w:t>шиномонтажа</w:t>
      </w:r>
      <w:proofErr w:type="spellEnd"/>
      <w:r w:rsidRPr="00AE5152">
        <w:t>;</w:t>
      </w:r>
    </w:p>
    <w:p w14:paraId="58E489BB" w14:textId="1F03D206" w:rsidR="0021220C" w:rsidRPr="00AE5152" w:rsidRDefault="0021220C" w:rsidP="00AE5152">
      <w:pPr>
        <w:pStyle w:val="a4"/>
        <w:numPr>
          <w:ilvl w:val="0"/>
          <w:numId w:val="1"/>
        </w:numPr>
        <w:spacing w:before="0" w:beforeAutospacing="0" w:after="0" w:afterAutospacing="0"/>
        <w:ind w:left="0" w:firstLine="851"/>
      </w:pPr>
      <w:r w:rsidRPr="00AE5152">
        <w:rPr>
          <w:position w:val="-4"/>
        </w:rPr>
        <w:t xml:space="preserve">двухэтажное </w:t>
      </w:r>
      <w:r w:rsidRPr="00AE5152">
        <w:rPr>
          <w:position w:val="-2"/>
        </w:rPr>
        <w:t xml:space="preserve">здание </w:t>
      </w:r>
      <w:r w:rsidRPr="00AE5152">
        <w:t xml:space="preserve">с кадастровым номером 77:07:0009005:1026 </w:t>
      </w:r>
      <w:proofErr w:type="spellStart"/>
      <w:r w:rsidRPr="00AE5152">
        <w:t>общеи</w:t>
      </w:r>
      <w:proofErr w:type="spellEnd"/>
      <w:r w:rsidRPr="00AE5152">
        <w:t xml:space="preserve">̆ площадью </w:t>
      </w:r>
      <w:r w:rsidRPr="00AE5152">
        <w:rPr>
          <w:b/>
          <w:bCs/>
          <w:u w:val="single"/>
        </w:rPr>
        <w:t xml:space="preserve">211,5 кв. м </w:t>
      </w:r>
      <w:r w:rsidRPr="00AE5152">
        <w:t xml:space="preserve">2002 года </w:t>
      </w:r>
      <w:proofErr w:type="spellStart"/>
      <w:r w:rsidRPr="00AE5152">
        <w:t>постройки</w:t>
      </w:r>
      <w:proofErr w:type="spellEnd"/>
      <w:r w:rsidRPr="00AE5152">
        <w:t xml:space="preserve">, используемое </w:t>
      </w:r>
      <w:r w:rsidRPr="00AE5152">
        <w:rPr>
          <w:b/>
          <w:bCs/>
          <w:u w:val="single"/>
        </w:rPr>
        <w:t xml:space="preserve">под </w:t>
      </w:r>
      <w:r w:rsidRPr="00AE5152">
        <w:rPr>
          <w:b/>
          <w:bCs/>
          <w:position w:val="-4"/>
          <w:u w:val="single"/>
        </w:rPr>
        <w:t xml:space="preserve">размещение </w:t>
      </w:r>
      <w:proofErr w:type="spellStart"/>
      <w:r w:rsidRPr="00AE5152">
        <w:rPr>
          <w:b/>
          <w:bCs/>
          <w:u w:val="single"/>
        </w:rPr>
        <w:t>автомойки</w:t>
      </w:r>
      <w:proofErr w:type="spellEnd"/>
      <w:r w:rsidRPr="00AE5152">
        <w:rPr>
          <w:b/>
          <w:bCs/>
          <w:u w:val="single"/>
        </w:rPr>
        <w:t xml:space="preserve"> и административных помещений</w:t>
      </w:r>
      <w:r w:rsidRPr="00AE5152">
        <w:t>;</w:t>
      </w:r>
    </w:p>
    <w:p w14:paraId="7D21C4DF" w14:textId="6416623E" w:rsidR="0021220C" w:rsidRPr="00AE5152" w:rsidRDefault="0021220C" w:rsidP="00AE5152">
      <w:pPr>
        <w:pStyle w:val="a4"/>
        <w:numPr>
          <w:ilvl w:val="0"/>
          <w:numId w:val="1"/>
        </w:numPr>
        <w:spacing w:before="0" w:beforeAutospacing="0" w:after="0" w:afterAutospacing="0"/>
        <w:ind w:left="0" w:firstLine="851"/>
      </w:pPr>
      <w:r w:rsidRPr="00AE5152">
        <w:t xml:space="preserve">одноэтажное строение </w:t>
      </w:r>
      <w:proofErr w:type="spellStart"/>
      <w:r w:rsidRPr="00AE5152">
        <w:t>общеи</w:t>
      </w:r>
      <w:proofErr w:type="spellEnd"/>
      <w:r w:rsidRPr="00AE5152">
        <w:t xml:space="preserve">̆ </w:t>
      </w:r>
      <w:proofErr w:type="spellStart"/>
      <w:r w:rsidRPr="00AE5152">
        <w:t>площадъю</w:t>
      </w:r>
      <w:proofErr w:type="spellEnd"/>
      <w:r w:rsidRPr="00AE5152">
        <w:t xml:space="preserve"> 220 кв. м, используемое под </w:t>
      </w:r>
      <w:r w:rsidRPr="00AE5152">
        <w:rPr>
          <w:position w:val="-4"/>
        </w:rPr>
        <w:t xml:space="preserve">размещение </w:t>
      </w:r>
      <w:r w:rsidRPr="00AE5152">
        <w:rPr>
          <w:position w:val="2"/>
        </w:rPr>
        <w:t xml:space="preserve">магазина </w:t>
      </w:r>
      <w:r w:rsidRPr="00AE5152">
        <w:t xml:space="preserve">по продаже </w:t>
      </w:r>
      <w:proofErr w:type="spellStart"/>
      <w:r w:rsidRPr="00AE5152">
        <w:t>автозапчастеи</w:t>
      </w:r>
      <w:proofErr w:type="spellEnd"/>
      <w:r w:rsidRPr="00AE5152">
        <w:t xml:space="preserve">̆ и предоставления </w:t>
      </w:r>
      <w:r w:rsidRPr="00AE5152">
        <w:rPr>
          <w:position w:val="-4"/>
        </w:rPr>
        <w:t xml:space="preserve">услуг </w:t>
      </w:r>
      <w:r w:rsidRPr="00AE5152">
        <w:t>страхования;</w:t>
      </w:r>
    </w:p>
    <w:p w14:paraId="575508D4" w14:textId="01F31FBD" w:rsidR="0021220C" w:rsidRPr="00AE5152" w:rsidRDefault="0021220C" w:rsidP="00AE5152">
      <w:pPr>
        <w:pStyle w:val="a4"/>
        <w:numPr>
          <w:ilvl w:val="0"/>
          <w:numId w:val="1"/>
        </w:numPr>
        <w:spacing w:before="0" w:beforeAutospacing="0" w:after="0" w:afterAutospacing="0"/>
        <w:ind w:left="0" w:firstLine="851"/>
      </w:pPr>
      <w:r w:rsidRPr="00AE5152">
        <w:t xml:space="preserve">одноэтажное строение </w:t>
      </w:r>
      <w:proofErr w:type="spellStart"/>
      <w:r w:rsidRPr="00AE5152">
        <w:t>общеи</w:t>
      </w:r>
      <w:proofErr w:type="spellEnd"/>
      <w:r w:rsidRPr="00AE5152">
        <w:t xml:space="preserve">̆ площадью 40 кв. м, используемое под </w:t>
      </w:r>
      <w:r w:rsidRPr="00AE5152">
        <w:rPr>
          <w:position w:val="-4"/>
        </w:rPr>
        <w:t xml:space="preserve">размещение </w:t>
      </w:r>
      <w:r w:rsidRPr="00AE5152">
        <w:t xml:space="preserve">офиса по предоставлению </w:t>
      </w:r>
      <w:r w:rsidRPr="00AE5152">
        <w:rPr>
          <w:position w:val="-6"/>
        </w:rPr>
        <w:t xml:space="preserve">услуг </w:t>
      </w:r>
      <w:proofErr w:type="gramStart"/>
      <w:r w:rsidRPr="00AE5152">
        <w:t xml:space="preserve">страхования </w:t>
      </w:r>
      <w:r w:rsidRPr="00AE5152">
        <w:rPr>
          <w:position w:val="-2"/>
        </w:rPr>
        <w:t>;</w:t>
      </w:r>
      <w:proofErr w:type="gramEnd"/>
    </w:p>
    <w:p w14:paraId="2DD4C255" w14:textId="3F567C1A" w:rsidR="0021220C" w:rsidRPr="00AE5152" w:rsidRDefault="0021220C" w:rsidP="00AE5152">
      <w:pPr>
        <w:pStyle w:val="a4"/>
        <w:numPr>
          <w:ilvl w:val="0"/>
          <w:numId w:val="1"/>
        </w:numPr>
        <w:spacing w:before="0" w:beforeAutospacing="0" w:after="0" w:afterAutospacing="0"/>
        <w:ind w:left="0" w:firstLine="851"/>
      </w:pPr>
      <w:r w:rsidRPr="00AE5152">
        <w:t xml:space="preserve">одноэтажное строение </w:t>
      </w:r>
      <w:proofErr w:type="spellStart"/>
      <w:r w:rsidRPr="00AE5152">
        <w:t>общеи</w:t>
      </w:r>
      <w:proofErr w:type="spellEnd"/>
      <w:r w:rsidRPr="00AE5152">
        <w:t xml:space="preserve">̆ площадью </w:t>
      </w:r>
      <w:r w:rsidRPr="00AE5152">
        <w:rPr>
          <w:b/>
          <w:bCs/>
          <w:u w:val="single"/>
        </w:rPr>
        <w:t>80 кв. м</w:t>
      </w:r>
      <w:r w:rsidRPr="00AE5152">
        <w:t xml:space="preserve">, используемое </w:t>
      </w:r>
      <w:r w:rsidRPr="00AE5152">
        <w:rPr>
          <w:b/>
          <w:bCs/>
          <w:position w:val="2"/>
          <w:u w:val="single"/>
        </w:rPr>
        <w:t xml:space="preserve">под </w:t>
      </w:r>
      <w:r w:rsidRPr="00AE5152">
        <w:rPr>
          <w:b/>
          <w:bCs/>
          <w:position w:val="-4"/>
          <w:u w:val="single"/>
        </w:rPr>
        <w:t xml:space="preserve">размещение </w:t>
      </w:r>
      <w:proofErr w:type="spellStart"/>
      <w:r w:rsidRPr="00AE5152">
        <w:rPr>
          <w:b/>
          <w:bCs/>
          <w:u w:val="single"/>
        </w:rPr>
        <w:t>мастерскои</w:t>
      </w:r>
      <w:proofErr w:type="spellEnd"/>
      <w:r w:rsidRPr="00AE5152">
        <w:rPr>
          <w:b/>
          <w:bCs/>
          <w:u w:val="single"/>
        </w:rPr>
        <w:t>̆</w:t>
      </w:r>
      <w:r w:rsidRPr="00AE5152">
        <w:t xml:space="preserve"> (</w:t>
      </w:r>
      <w:proofErr w:type="spellStart"/>
      <w:r w:rsidRPr="00AE5152">
        <w:t>компьютерныи</w:t>
      </w:r>
      <w:proofErr w:type="spellEnd"/>
      <w:r w:rsidRPr="00AE5152">
        <w:t>̆ сход-развал)</w:t>
      </w:r>
      <w:r w:rsidRPr="00AE5152">
        <w:rPr>
          <w:position w:val="-2"/>
        </w:rPr>
        <w:t>;</w:t>
      </w:r>
    </w:p>
    <w:p w14:paraId="091DF86B" w14:textId="33C8F472" w:rsidR="0021220C" w:rsidRPr="00AE5152" w:rsidRDefault="0021220C" w:rsidP="00AE5152">
      <w:pPr>
        <w:pStyle w:val="a4"/>
        <w:numPr>
          <w:ilvl w:val="0"/>
          <w:numId w:val="1"/>
        </w:numPr>
        <w:spacing w:before="0" w:beforeAutospacing="0" w:after="0" w:afterAutospacing="0"/>
        <w:ind w:left="0" w:firstLine="851"/>
      </w:pPr>
      <w:r w:rsidRPr="00AE5152">
        <w:t xml:space="preserve">металлические гаражные боксы </w:t>
      </w:r>
      <w:proofErr w:type="spellStart"/>
      <w:r w:rsidRPr="00AE5152">
        <w:t>общеи</w:t>
      </w:r>
      <w:proofErr w:type="spellEnd"/>
      <w:r w:rsidRPr="00AE5152">
        <w:t xml:space="preserve">̆ площадью 882 кв. м. </w:t>
      </w:r>
    </w:p>
    <w:p w14:paraId="52919CEC" w14:textId="34FA7D03" w:rsidR="0021220C" w:rsidRPr="00AE5152" w:rsidRDefault="003C3D95"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Акт ГИН повторного обследования от 21.09.2018 фактически дублирует ранее составленный Акт</w:t>
      </w:r>
      <w:r w:rsidR="008C402A" w:rsidRPr="00AE5152">
        <w:rPr>
          <w:rFonts w:ascii="Times New Roman" w:hAnsi="Times New Roman" w:cs="Times New Roman"/>
          <w:sz w:val="24"/>
          <w:szCs w:val="24"/>
        </w:rPr>
        <w:t xml:space="preserve"> от 24.03.2017</w:t>
      </w:r>
      <w:r w:rsidRPr="00AE5152">
        <w:rPr>
          <w:rFonts w:ascii="Times New Roman" w:hAnsi="Times New Roman" w:cs="Times New Roman"/>
          <w:sz w:val="24"/>
          <w:szCs w:val="24"/>
        </w:rPr>
        <w:t xml:space="preserve">. </w:t>
      </w:r>
    </w:p>
    <w:p w14:paraId="0710BDA9" w14:textId="2848B125" w:rsidR="003C3D95" w:rsidRPr="00AE5152" w:rsidRDefault="003C3D95"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При этом, никаких иных доказательств использования указанных объектов в коммерческих целях (с целью неосновательного извлечения прибыли) Истцами не предоставлено: </w:t>
      </w:r>
      <w:r w:rsidRPr="00AE5152">
        <w:rPr>
          <w:rFonts w:ascii="Times New Roman" w:hAnsi="Times New Roman" w:cs="Times New Roman"/>
          <w:b/>
          <w:bCs/>
          <w:sz w:val="24"/>
          <w:szCs w:val="24"/>
          <w:u w:val="single"/>
        </w:rPr>
        <w:t>нет фотоматериалов спорных объектов</w:t>
      </w:r>
      <w:r w:rsidRPr="00AE5152">
        <w:rPr>
          <w:rFonts w:ascii="Times New Roman" w:hAnsi="Times New Roman" w:cs="Times New Roman"/>
          <w:sz w:val="24"/>
          <w:szCs w:val="24"/>
        </w:rPr>
        <w:t xml:space="preserve">, </w:t>
      </w:r>
      <w:r w:rsidRPr="00AE5152">
        <w:rPr>
          <w:rFonts w:ascii="Times New Roman" w:hAnsi="Times New Roman" w:cs="Times New Roman"/>
          <w:b/>
          <w:bCs/>
          <w:sz w:val="24"/>
          <w:szCs w:val="24"/>
          <w:u w:val="single"/>
        </w:rPr>
        <w:t>не приложены чеки контрольной закупки с указанием реквизитов организации-поставщика услуг</w:t>
      </w:r>
      <w:r w:rsidRPr="00AE5152">
        <w:rPr>
          <w:rFonts w:ascii="Times New Roman" w:hAnsi="Times New Roman" w:cs="Times New Roman"/>
          <w:sz w:val="24"/>
          <w:szCs w:val="24"/>
        </w:rPr>
        <w:t xml:space="preserve">. </w:t>
      </w:r>
    </w:p>
    <w:p w14:paraId="2ECA0519" w14:textId="77777777" w:rsidR="008C402A" w:rsidRPr="00AE5152" w:rsidRDefault="008C402A" w:rsidP="00AE5152">
      <w:pPr>
        <w:spacing w:before="0" w:beforeAutospacing="0" w:after="0" w:afterAutospacing="0"/>
        <w:ind w:left="0" w:firstLine="851"/>
        <w:rPr>
          <w:rFonts w:ascii="Times New Roman" w:hAnsi="Times New Roman" w:cs="Times New Roman"/>
          <w:sz w:val="24"/>
          <w:szCs w:val="24"/>
        </w:rPr>
      </w:pPr>
    </w:p>
    <w:p w14:paraId="07C0AD7D" w14:textId="089A9EC8" w:rsidR="003C3D95" w:rsidRPr="00AE5152" w:rsidRDefault="003C3D95"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Между тем, использование объектов по функциональному назначению: автосервис, автомойка и </w:t>
      </w:r>
      <w:proofErr w:type="spellStart"/>
      <w:r w:rsidRPr="00AE5152">
        <w:rPr>
          <w:rFonts w:ascii="Times New Roman" w:hAnsi="Times New Roman" w:cs="Times New Roman"/>
          <w:sz w:val="24"/>
          <w:szCs w:val="24"/>
        </w:rPr>
        <w:t>шиномонтаж</w:t>
      </w:r>
      <w:proofErr w:type="spellEnd"/>
      <w:r w:rsidRPr="00AE5152">
        <w:rPr>
          <w:rFonts w:ascii="Times New Roman" w:hAnsi="Times New Roman" w:cs="Times New Roman"/>
          <w:sz w:val="24"/>
          <w:szCs w:val="24"/>
        </w:rPr>
        <w:t>, является вспомогательным по отношению к основному виду разр</w:t>
      </w:r>
      <w:r w:rsidR="00715642" w:rsidRPr="00AE5152">
        <w:rPr>
          <w:rFonts w:ascii="Times New Roman" w:hAnsi="Times New Roman" w:cs="Times New Roman"/>
          <w:sz w:val="24"/>
          <w:szCs w:val="24"/>
        </w:rPr>
        <w:t>е</w:t>
      </w:r>
      <w:r w:rsidRPr="00AE5152">
        <w:rPr>
          <w:rFonts w:ascii="Times New Roman" w:hAnsi="Times New Roman" w:cs="Times New Roman"/>
          <w:sz w:val="24"/>
          <w:szCs w:val="24"/>
        </w:rPr>
        <w:t xml:space="preserve">шенного использования – гаражи, и </w:t>
      </w:r>
      <w:r w:rsidRPr="00AE5152">
        <w:rPr>
          <w:rFonts w:ascii="Times New Roman" w:hAnsi="Times New Roman" w:cs="Times New Roman"/>
          <w:b/>
          <w:bCs/>
          <w:sz w:val="24"/>
          <w:szCs w:val="24"/>
          <w:u w:val="single"/>
        </w:rPr>
        <w:t>используются исключительно в нуждах собственников гаражных боксов</w:t>
      </w:r>
      <w:r w:rsidRPr="00AE5152">
        <w:rPr>
          <w:rFonts w:ascii="Times New Roman" w:hAnsi="Times New Roman" w:cs="Times New Roman"/>
          <w:sz w:val="24"/>
          <w:szCs w:val="24"/>
        </w:rPr>
        <w:t>.</w:t>
      </w:r>
    </w:p>
    <w:p w14:paraId="33EE1E0B" w14:textId="77777777" w:rsidR="00715642" w:rsidRPr="00AE5152" w:rsidRDefault="003C3D95"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Следует обратить особое внимание, что размещение</w:t>
      </w:r>
      <w:r w:rsidR="00715642" w:rsidRPr="00AE5152">
        <w:rPr>
          <w:rFonts w:ascii="Times New Roman" w:hAnsi="Times New Roman" w:cs="Times New Roman"/>
          <w:sz w:val="24"/>
          <w:szCs w:val="24"/>
        </w:rPr>
        <w:t xml:space="preserve"> автосервиса, автомойки и </w:t>
      </w:r>
      <w:proofErr w:type="spellStart"/>
      <w:r w:rsidR="00715642" w:rsidRPr="00AE5152">
        <w:rPr>
          <w:rFonts w:ascii="Times New Roman" w:hAnsi="Times New Roman" w:cs="Times New Roman"/>
          <w:sz w:val="24"/>
          <w:szCs w:val="24"/>
        </w:rPr>
        <w:t>шиномонтажа</w:t>
      </w:r>
      <w:proofErr w:type="spellEnd"/>
      <w:r w:rsidR="00715642" w:rsidRPr="00AE5152">
        <w:rPr>
          <w:rFonts w:ascii="Times New Roman" w:hAnsi="Times New Roman" w:cs="Times New Roman"/>
          <w:sz w:val="24"/>
          <w:szCs w:val="24"/>
        </w:rPr>
        <w:t xml:space="preserve"> предусматривалось изначально при возведении гаражного комплекса в составе ИРД и проектной документации.</w:t>
      </w:r>
    </w:p>
    <w:p w14:paraId="72712D27" w14:textId="34AF2E29" w:rsidR="00715642" w:rsidRPr="00AE5152" w:rsidRDefault="00715642"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Так, письмом от 05.07.2000 председатель ГСК №2 «Жигули» обратился к заместителю префекта ЗАО г. Москвы с просьбой дать согласие на выдачу разрешительной документации на проведение работ по реконструкции и строительству зимней мойки и дополнительных 7-ми боксов, в связи с тем, что </w:t>
      </w:r>
      <w:r w:rsidRPr="00AE5152">
        <w:rPr>
          <w:rFonts w:ascii="Times New Roman" w:hAnsi="Times New Roman" w:cs="Times New Roman"/>
          <w:b/>
          <w:bCs/>
          <w:sz w:val="24"/>
          <w:szCs w:val="24"/>
          <w:u w:val="single"/>
        </w:rPr>
        <w:t>ранее имевшихся 3-х моечных постов недостаточно</w:t>
      </w:r>
      <w:r w:rsidRPr="00AE5152">
        <w:rPr>
          <w:rFonts w:ascii="Times New Roman" w:hAnsi="Times New Roman" w:cs="Times New Roman"/>
          <w:sz w:val="24"/>
          <w:szCs w:val="24"/>
        </w:rPr>
        <w:t>.</w:t>
      </w:r>
    </w:p>
    <w:p w14:paraId="3F8AA440" w14:textId="5E8A601B" w:rsidR="00715642" w:rsidRPr="00AE5152" w:rsidRDefault="00715642"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Комиссией на заседании 07.09.2000 принято решение разработать генплан размещения автомойки с функциональным назначением объекта: </w:t>
      </w:r>
      <w:r w:rsidRPr="00AE5152">
        <w:rPr>
          <w:rFonts w:ascii="Times New Roman" w:hAnsi="Times New Roman" w:cs="Times New Roman"/>
          <w:b/>
          <w:bCs/>
          <w:sz w:val="24"/>
          <w:szCs w:val="24"/>
          <w:u w:val="single"/>
        </w:rPr>
        <w:t>реконструкция существующего моечного поста</w:t>
      </w:r>
      <w:r w:rsidRPr="00AE5152">
        <w:rPr>
          <w:rFonts w:ascii="Times New Roman" w:hAnsi="Times New Roman" w:cs="Times New Roman"/>
          <w:sz w:val="24"/>
          <w:szCs w:val="24"/>
        </w:rPr>
        <w:t>.</w:t>
      </w:r>
    </w:p>
    <w:p w14:paraId="7D95E02B" w14:textId="42B5FFE3" w:rsidR="00715642" w:rsidRPr="00AE5152" w:rsidRDefault="00715642"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Начальником ТОРЗ </w:t>
      </w:r>
      <w:proofErr w:type="spellStart"/>
      <w:r w:rsidRPr="00AE5152">
        <w:rPr>
          <w:rFonts w:ascii="Times New Roman" w:hAnsi="Times New Roman" w:cs="Times New Roman"/>
          <w:sz w:val="24"/>
          <w:szCs w:val="24"/>
        </w:rPr>
        <w:t>Москомзема</w:t>
      </w:r>
      <w:proofErr w:type="spellEnd"/>
      <w:r w:rsidRPr="00AE5152">
        <w:rPr>
          <w:rFonts w:ascii="Times New Roman" w:hAnsi="Times New Roman" w:cs="Times New Roman"/>
          <w:sz w:val="24"/>
          <w:szCs w:val="24"/>
        </w:rPr>
        <w:t xml:space="preserve"> ЗАО выпущено заключение от 12.04.2001 № 07-5180 о </w:t>
      </w:r>
      <w:r w:rsidRPr="00AE5152">
        <w:rPr>
          <w:rFonts w:ascii="Times New Roman" w:hAnsi="Times New Roman" w:cs="Times New Roman"/>
          <w:b/>
          <w:bCs/>
          <w:sz w:val="24"/>
          <w:szCs w:val="24"/>
          <w:u w:val="single"/>
        </w:rPr>
        <w:t xml:space="preserve">реконструкции существующего </w:t>
      </w:r>
      <w:proofErr w:type="spellStart"/>
      <w:r w:rsidRPr="00AE5152">
        <w:rPr>
          <w:rFonts w:ascii="Times New Roman" w:hAnsi="Times New Roman" w:cs="Times New Roman"/>
          <w:b/>
          <w:bCs/>
          <w:sz w:val="24"/>
          <w:szCs w:val="24"/>
          <w:u w:val="single"/>
        </w:rPr>
        <w:t>автомоечного</w:t>
      </w:r>
      <w:proofErr w:type="spellEnd"/>
      <w:r w:rsidRPr="00AE5152">
        <w:rPr>
          <w:rFonts w:ascii="Times New Roman" w:hAnsi="Times New Roman" w:cs="Times New Roman"/>
          <w:b/>
          <w:bCs/>
          <w:sz w:val="24"/>
          <w:szCs w:val="24"/>
          <w:u w:val="single"/>
        </w:rPr>
        <w:t xml:space="preserve"> поста</w:t>
      </w:r>
      <w:r w:rsidR="008C402A" w:rsidRPr="00AE5152">
        <w:rPr>
          <w:rFonts w:ascii="Times New Roman" w:hAnsi="Times New Roman" w:cs="Times New Roman"/>
          <w:sz w:val="24"/>
          <w:szCs w:val="24"/>
        </w:rPr>
        <w:t>.</w:t>
      </w:r>
    </w:p>
    <w:p w14:paraId="5B267BFC" w14:textId="20CC3135" w:rsidR="008C402A" w:rsidRPr="00AE5152" w:rsidRDefault="008C402A"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11.06.2002 префектом ЗАО </w:t>
      </w:r>
      <w:proofErr w:type="spellStart"/>
      <w:r w:rsidRPr="00AE5152">
        <w:rPr>
          <w:rFonts w:ascii="Times New Roman" w:hAnsi="Times New Roman" w:cs="Times New Roman"/>
          <w:sz w:val="24"/>
          <w:szCs w:val="24"/>
        </w:rPr>
        <w:t>г.Москвы</w:t>
      </w:r>
      <w:proofErr w:type="spellEnd"/>
      <w:r w:rsidRPr="00AE5152">
        <w:rPr>
          <w:rFonts w:ascii="Times New Roman" w:hAnsi="Times New Roman" w:cs="Times New Roman"/>
          <w:sz w:val="24"/>
          <w:szCs w:val="24"/>
        </w:rPr>
        <w:t xml:space="preserve"> выпущено распоряжение №1302-РП о </w:t>
      </w:r>
      <w:r w:rsidRPr="00AE5152">
        <w:rPr>
          <w:rFonts w:ascii="Times New Roman" w:hAnsi="Times New Roman" w:cs="Times New Roman"/>
          <w:b/>
          <w:bCs/>
          <w:sz w:val="24"/>
          <w:szCs w:val="24"/>
          <w:u w:val="single"/>
        </w:rPr>
        <w:t>реконструкции существующего моечного поста</w:t>
      </w:r>
      <w:r w:rsidRPr="00AE5152">
        <w:rPr>
          <w:rFonts w:ascii="Times New Roman" w:hAnsi="Times New Roman" w:cs="Times New Roman"/>
          <w:sz w:val="24"/>
          <w:szCs w:val="24"/>
        </w:rPr>
        <w:t>.</w:t>
      </w:r>
    </w:p>
    <w:p w14:paraId="66D58A6B" w14:textId="17324A87" w:rsidR="003C3D95" w:rsidRPr="00AE5152" w:rsidRDefault="003C3D95" w:rsidP="00AE5152">
      <w:pPr>
        <w:spacing w:before="0" w:beforeAutospacing="0" w:after="0" w:afterAutospacing="0"/>
        <w:ind w:left="0" w:firstLine="851"/>
        <w:rPr>
          <w:rFonts w:ascii="Times New Roman" w:hAnsi="Times New Roman" w:cs="Times New Roman"/>
          <w:sz w:val="24"/>
          <w:szCs w:val="24"/>
        </w:rPr>
      </w:pPr>
      <w:r w:rsidRPr="00AE5152">
        <w:rPr>
          <w:rFonts w:ascii="Times New Roman" w:hAnsi="Times New Roman" w:cs="Times New Roman"/>
          <w:sz w:val="24"/>
          <w:szCs w:val="24"/>
        </w:rPr>
        <w:t xml:space="preserve"> </w:t>
      </w:r>
    </w:p>
    <w:p w14:paraId="420CB635" w14:textId="1E693776" w:rsidR="008C402A" w:rsidRPr="00AE5152" w:rsidRDefault="008C402A" w:rsidP="00AE5152">
      <w:pPr>
        <w:pStyle w:val="2"/>
        <w:spacing w:before="0" w:beforeAutospacing="0" w:after="0" w:afterAutospacing="0"/>
        <w:ind w:left="0" w:firstLine="851"/>
        <w:rPr>
          <w:b w:val="0"/>
          <w:bCs w:val="0"/>
          <w:color w:val="000000" w:themeColor="text1"/>
          <w:sz w:val="24"/>
          <w:szCs w:val="24"/>
        </w:rPr>
      </w:pPr>
      <w:r w:rsidRPr="00AE5152">
        <w:rPr>
          <w:b w:val="0"/>
          <w:bCs w:val="0"/>
          <w:color w:val="000000" w:themeColor="text1"/>
          <w:sz w:val="24"/>
          <w:szCs w:val="24"/>
        </w:rPr>
        <w:t>Как предусмотрено частью 3.3.2 раздела Правил</w:t>
      </w:r>
      <w:r w:rsidR="005C5C02" w:rsidRPr="00AE5152">
        <w:rPr>
          <w:b w:val="0"/>
          <w:bCs w:val="0"/>
          <w:color w:val="000000" w:themeColor="text1"/>
          <w:sz w:val="24"/>
          <w:szCs w:val="24"/>
        </w:rPr>
        <w:t xml:space="preserve"> (утв. постановлением Правительства Москвы от 28 марта 2017 г. № 120-ПП «Об утверждении правил землепользования и застройки города Москвы»)</w:t>
      </w:r>
      <w:r w:rsidRPr="00AE5152">
        <w:rPr>
          <w:b w:val="0"/>
          <w:bCs w:val="0"/>
          <w:color w:val="000000" w:themeColor="text1"/>
          <w:sz w:val="24"/>
          <w:szCs w:val="24"/>
        </w:rPr>
        <w:t xml:space="preserve">, во всех территориальных зонах </w:t>
      </w:r>
      <w:r w:rsidRPr="00AE5152">
        <w:rPr>
          <w:b w:val="0"/>
          <w:bCs w:val="0"/>
          <w:sz w:val="24"/>
          <w:szCs w:val="24"/>
        </w:rPr>
        <w:t>сохраняемого землепользования в качестве основных видов разрешенного использования земельных участков и объектов капитального строительства устанавливаются виды разрешенного использования упомянутых земельных участков и объектов капитального строительства, сведения о которых содержатся в ЕГРН.</w:t>
      </w:r>
      <w:r w:rsidRPr="00AE5152">
        <w:rPr>
          <w:sz w:val="24"/>
          <w:szCs w:val="24"/>
        </w:rPr>
        <w:t xml:space="preserve"> </w:t>
      </w:r>
    </w:p>
    <w:p w14:paraId="7CB6DB01" w14:textId="45816BBB" w:rsidR="008C402A" w:rsidRPr="00AE5152" w:rsidRDefault="008C402A" w:rsidP="00AE5152">
      <w:pPr>
        <w:pStyle w:val="a4"/>
        <w:spacing w:before="0" w:beforeAutospacing="0" w:after="0" w:afterAutospacing="0"/>
        <w:ind w:left="0" w:firstLine="851"/>
      </w:pPr>
      <w:r w:rsidRPr="00AE5152">
        <w:lastRenderedPageBreak/>
        <w:t xml:space="preserve">В соответствии с пунктом 4 статьи 37 Градостроительного кодекса </w:t>
      </w:r>
      <w:proofErr w:type="spellStart"/>
      <w:r w:rsidRPr="00AE5152">
        <w:t>Российскои</w:t>
      </w:r>
      <w:proofErr w:type="spellEnd"/>
      <w:r w:rsidRPr="00AE5152">
        <w:t xml:space="preserve">̆ Федерации </w:t>
      </w:r>
      <w:r w:rsidRPr="00AE5152">
        <w:rPr>
          <w:b/>
          <w:bCs/>
        </w:rPr>
        <w:t>основные и вспомогательные виды разрешенного использования</w:t>
      </w:r>
      <w:r w:rsidRPr="00AE5152">
        <w:t xml:space="preserve">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w:t>
      </w:r>
      <w:proofErr w:type="spellStart"/>
      <w:r w:rsidRPr="00AE5152">
        <w:t>государственнои</w:t>
      </w:r>
      <w:proofErr w:type="spellEnd"/>
      <w:r w:rsidRPr="00AE5152">
        <w:t xml:space="preserve">̆ власти, органов местного самоуправления, государственных и муниципальных учреждений, государственных и муниципальных унитарных предприятий, </w:t>
      </w:r>
      <w:r w:rsidRPr="00AE5152">
        <w:rPr>
          <w:b/>
          <w:bCs/>
        </w:rPr>
        <w:t>выбираются самостоятельно без дополнительных разрешений и согласования</w:t>
      </w:r>
      <w:r w:rsidRPr="00AE5152">
        <w:t xml:space="preserve">. Аналогичное положение закреплено в п. 2.2.1, 2 Правил. </w:t>
      </w:r>
    </w:p>
    <w:p w14:paraId="3A0527FD" w14:textId="72DBF830" w:rsidR="005C5C02" w:rsidRPr="00AE5152" w:rsidRDefault="005C5C02" w:rsidP="00AE5152">
      <w:pPr>
        <w:pStyle w:val="a4"/>
        <w:spacing w:before="0" w:beforeAutospacing="0" w:after="0" w:afterAutospacing="0"/>
        <w:ind w:left="0" w:firstLine="851"/>
      </w:pPr>
      <w:r w:rsidRPr="00AE5152">
        <w:t xml:space="preserve">В соответствии с </w:t>
      </w:r>
      <w:proofErr w:type="spellStart"/>
      <w:r w:rsidRPr="00AE5152">
        <w:t>действующими</w:t>
      </w:r>
      <w:proofErr w:type="spellEnd"/>
      <w:r w:rsidRPr="00AE5152">
        <w:t xml:space="preserve"> редакциями п.2.2.1.2. и 3.3.4 ПЗЗ Москвы правообладатель земельного участка вправе самостоятельно, </w:t>
      </w:r>
      <w:r w:rsidRPr="00AE5152">
        <w:rPr>
          <w:b/>
          <w:bCs/>
        </w:rPr>
        <w:t xml:space="preserve">без дополнительных разрешений и процедур согласования выбрать </w:t>
      </w:r>
      <w:proofErr w:type="spellStart"/>
      <w:r w:rsidRPr="00AE5152">
        <w:rPr>
          <w:b/>
          <w:bCs/>
        </w:rPr>
        <w:t>любои</w:t>
      </w:r>
      <w:proofErr w:type="spellEnd"/>
      <w:r w:rsidRPr="00AE5152">
        <w:rPr>
          <w:b/>
          <w:bCs/>
        </w:rPr>
        <w:t xml:space="preserve">̆ вид разрешенного использования участка </w:t>
      </w:r>
      <w:r w:rsidRPr="00AE5152">
        <w:t xml:space="preserve">из числа предусмотренных зонированием территорий видов и предусмотренных п. 3.3.4 ПЗЗ Москвы вспомогательных видов разрешенного использования. </w:t>
      </w:r>
    </w:p>
    <w:p w14:paraId="04E71A51" w14:textId="77777777" w:rsidR="005C5C02" w:rsidRPr="00AE5152" w:rsidRDefault="005C5C02" w:rsidP="00AE5152">
      <w:pPr>
        <w:pStyle w:val="a4"/>
        <w:spacing w:before="0" w:beforeAutospacing="0" w:after="0" w:afterAutospacing="0"/>
        <w:ind w:left="0" w:firstLine="851"/>
      </w:pPr>
      <w:r w:rsidRPr="00AE5152">
        <w:t xml:space="preserve">В число лиц, которые могут выбрать вид разрешенного использования участка, входят и арендаторы (п. 3 ст. 85 ЗК РФ). </w:t>
      </w:r>
    </w:p>
    <w:p w14:paraId="25D1DDFC" w14:textId="77777777" w:rsidR="005C5C02" w:rsidRPr="00AE5152" w:rsidRDefault="005C5C02" w:rsidP="00AE5152">
      <w:pPr>
        <w:pStyle w:val="a4"/>
        <w:spacing w:before="0" w:beforeAutospacing="0" w:after="0" w:afterAutospacing="0"/>
        <w:ind w:left="0" w:firstLine="851"/>
      </w:pPr>
      <w:r w:rsidRPr="00AE5152">
        <w:t xml:space="preserve">Таким образом, Арендатор может выбрать вид разрешенного использования Земельного участка из числе предусмотренных п. 3.3.4 ПЗЗ Москвы. </w:t>
      </w:r>
    </w:p>
    <w:p w14:paraId="7F3DDEF7" w14:textId="60A9AB9D" w:rsidR="005C5C02" w:rsidRPr="00AE5152" w:rsidRDefault="005C5C02" w:rsidP="00AE5152">
      <w:pPr>
        <w:spacing w:before="0" w:beforeAutospacing="0" w:after="0" w:afterAutospacing="0"/>
        <w:ind w:left="0" w:firstLine="851"/>
        <w:rPr>
          <w:rFonts w:ascii="Times New Roman" w:eastAsia="Times New Roman" w:hAnsi="Times New Roman" w:cs="Times New Roman"/>
          <w:color w:val="000000"/>
          <w:sz w:val="24"/>
          <w:szCs w:val="24"/>
          <w:lang w:eastAsia="ru-RU"/>
        </w:rPr>
      </w:pPr>
      <w:r w:rsidRPr="00AE5152">
        <w:rPr>
          <w:rFonts w:ascii="Times New Roman" w:hAnsi="Times New Roman" w:cs="Times New Roman"/>
          <w:sz w:val="24"/>
          <w:szCs w:val="24"/>
        </w:rPr>
        <w:t xml:space="preserve">В соответствии с пунктом 3.3.4 Правил вспомогательными видами разрешенного использования земельных участков и объектов капитального строительства для всех территориальных зон, за исключением территориальных зон, указанных в пункте 3.3.6 Правил, являются виды разрешенного использования с кодами 1.14.0 (N 1), 3.1.2 (N 3), 3.1.3 (N 4), 3.2.2 (N 6), 3.2.3 (N 7), 3.2.4 (N 8), 3.3.0 (N 9), 3.4.1.0 (N 11), 3.5.1.0 (N 13), 3.5.2.0 (N 14), 3.6.1 (N 15), 3.6.2 (N 16), 3.7.1 (N 18), 3.8.1 (N 20), 3.8.2 (N 21), 3.9.2 (N 23), 3.10.1.0 (N 24), 4.1.0 (N 27), 4.3.0 (N 29), 4.4.0 (N 30), 4.5.0 (N 31), 4.6.0 (N 32), 4.8.0 (N 36), 4.10.0 (N 38), 5.1.2 (N 40), 5.1.3 (N 41), 5.1.4 (N 42), </w:t>
      </w:r>
      <w:r w:rsidRPr="00AE5152">
        <w:rPr>
          <w:rFonts w:ascii="Times New Roman" w:hAnsi="Times New Roman" w:cs="Times New Roman"/>
          <w:b/>
          <w:bCs/>
          <w:sz w:val="24"/>
          <w:szCs w:val="24"/>
          <w:u w:val="single"/>
        </w:rPr>
        <w:t>2.7.1.0 (N 58)</w:t>
      </w:r>
      <w:r w:rsidRPr="00AE5152">
        <w:rPr>
          <w:rFonts w:ascii="Times New Roman" w:hAnsi="Times New Roman" w:cs="Times New Roman"/>
          <w:sz w:val="24"/>
          <w:szCs w:val="24"/>
        </w:rPr>
        <w:t xml:space="preserve"> (</w:t>
      </w:r>
      <w:r w:rsidR="00B06C6F" w:rsidRPr="00AE5152">
        <w:rPr>
          <w:rFonts w:ascii="Times New Roman" w:eastAsia="Times New Roman" w:hAnsi="Times New Roman" w:cs="Times New Roman"/>
          <w:color w:val="000000"/>
          <w:sz w:val="24"/>
          <w:szCs w:val="24"/>
          <w:shd w:val="clear" w:color="auto" w:fill="FFFFFF"/>
          <w:lang w:eastAsia="ru-RU"/>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w:t>
      </w:r>
      <w:r w:rsidR="00B06C6F" w:rsidRPr="00AE5152">
        <w:rPr>
          <w:rFonts w:ascii="Times New Roman" w:eastAsia="Times New Roman" w:hAnsi="Times New Roman" w:cs="Times New Roman"/>
          <w:b/>
          <w:bCs/>
          <w:color w:val="000000"/>
          <w:sz w:val="24"/>
          <w:szCs w:val="24"/>
          <w:u w:val="single"/>
          <w:shd w:val="clear" w:color="auto" w:fill="FFFFFF"/>
          <w:lang w:eastAsia="ru-RU"/>
        </w:rPr>
        <w:t>автомобильных моек</w:t>
      </w:r>
      <w:r w:rsidRPr="00AE5152">
        <w:rPr>
          <w:rFonts w:ascii="Times New Roman" w:hAnsi="Times New Roman" w:cs="Times New Roman"/>
          <w:sz w:val="24"/>
          <w:szCs w:val="24"/>
        </w:rPr>
        <w:t xml:space="preserve">), 3.1.1 (N 59), 3.9.1.0 (N 60), 4.9.0 (N 64), </w:t>
      </w:r>
      <w:r w:rsidRPr="00AE5152">
        <w:rPr>
          <w:rFonts w:ascii="Times New Roman" w:hAnsi="Times New Roman" w:cs="Times New Roman"/>
          <w:b/>
          <w:bCs/>
          <w:sz w:val="24"/>
          <w:szCs w:val="24"/>
          <w:u w:val="single"/>
        </w:rPr>
        <w:t>4.9.1.4 (N 67)</w:t>
      </w:r>
      <w:r w:rsidR="00B06C6F" w:rsidRPr="00AE5152">
        <w:rPr>
          <w:rFonts w:ascii="Times New Roman" w:hAnsi="Times New Roman" w:cs="Times New Roman"/>
          <w:sz w:val="24"/>
          <w:szCs w:val="24"/>
        </w:rPr>
        <w:t xml:space="preserve"> (</w:t>
      </w:r>
      <w:r w:rsidR="00B06C6F" w:rsidRPr="00AE5152">
        <w:rPr>
          <w:rFonts w:ascii="Times New Roman" w:eastAsia="Times New Roman" w:hAnsi="Times New Roman" w:cs="Times New Roman"/>
          <w:b/>
          <w:bCs/>
          <w:color w:val="000000"/>
          <w:sz w:val="24"/>
          <w:szCs w:val="24"/>
          <w:u w:val="single"/>
          <w:lang w:eastAsia="ru-RU"/>
        </w:rPr>
        <w:t>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00B06C6F" w:rsidRPr="00AE5152">
        <w:rPr>
          <w:rFonts w:ascii="Times New Roman" w:hAnsi="Times New Roman" w:cs="Times New Roman"/>
          <w:sz w:val="24"/>
          <w:szCs w:val="24"/>
        </w:rPr>
        <w:t>)</w:t>
      </w:r>
      <w:r w:rsidRPr="00AE5152">
        <w:rPr>
          <w:rFonts w:ascii="Times New Roman" w:hAnsi="Times New Roman" w:cs="Times New Roman"/>
          <w:sz w:val="24"/>
          <w:szCs w:val="24"/>
        </w:rPr>
        <w:t xml:space="preserve">, 6.9.0 (N 79), 8.3.0 (N 87), 7.4.2 (N 112),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w:t>
      </w:r>
      <w:proofErr w:type="spellStart"/>
      <w:r w:rsidRPr="00AE5152">
        <w:rPr>
          <w:rFonts w:ascii="Times New Roman" w:hAnsi="Times New Roman" w:cs="Times New Roman"/>
          <w:sz w:val="24"/>
          <w:szCs w:val="24"/>
        </w:rPr>
        <w:t>Российскои</w:t>
      </w:r>
      <w:proofErr w:type="spellEnd"/>
      <w:r w:rsidRPr="00AE5152">
        <w:rPr>
          <w:rFonts w:ascii="Times New Roman" w:hAnsi="Times New Roman" w:cs="Times New Roman"/>
          <w:sz w:val="24"/>
          <w:szCs w:val="24"/>
        </w:rPr>
        <w:t xml:space="preserve">̆ Федерации. </w:t>
      </w:r>
    </w:p>
    <w:p w14:paraId="72707218" w14:textId="77777777" w:rsidR="005C5C02" w:rsidRPr="00AE5152" w:rsidRDefault="005C5C02" w:rsidP="00AE5152">
      <w:pPr>
        <w:pStyle w:val="a4"/>
        <w:spacing w:before="0" w:beforeAutospacing="0" w:after="0" w:afterAutospacing="0"/>
        <w:ind w:left="0" w:firstLine="851"/>
      </w:pPr>
      <w:r w:rsidRPr="00AE5152">
        <w:t xml:space="preserve">Эти виды разрешенного использования в силу прямого указания ПЗЗ являются вспомогательными для всех зон, и выбираются арендатором самостоятельно и изменяются без дополнительных решений и согласований в соответствии с п.3.3.4 и 2.2.1.2 ПЗЗ </w:t>
      </w:r>
      <w:proofErr w:type="spellStart"/>
      <w:r w:rsidRPr="00AE5152">
        <w:t>г.Москвы</w:t>
      </w:r>
      <w:proofErr w:type="spellEnd"/>
      <w:r w:rsidRPr="00AE5152">
        <w:t xml:space="preserve">. </w:t>
      </w:r>
    </w:p>
    <w:p w14:paraId="27F4A28D" w14:textId="3B09A365" w:rsidR="005C5C02" w:rsidRPr="00AE5152" w:rsidRDefault="005C5C02" w:rsidP="00AE5152">
      <w:pPr>
        <w:pStyle w:val="a4"/>
        <w:spacing w:before="0" w:beforeAutospacing="0" w:after="0" w:afterAutospacing="0"/>
        <w:ind w:left="0" w:firstLine="851"/>
      </w:pPr>
      <w:r w:rsidRPr="00AE5152">
        <w:t xml:space="preserve">При этом суммарная доля </w:t>
      </w:r>
      <w:proofErr w:type="spellStart"/>
      <w:r w:rsidRPr="00AE5152">
        <w:t>общеи</w:t>
      </w:r>
      <w:proofErr w:type="spellEnd"/>
      <w:r w:rsidRPr="00AE5152">
        <w:t xml:space="preserve">̆ площади всех объектов капитального строительства для вспомогательных видов разрешенного использования в пределах земельного участка должна составлять не более 25 % от </w:t>
      </w:r>
      <w:proofErr w:type="spellStart"/>
      <w:r w:rsidRPr="00AE5152">
        <w:t>суммарнои</w:t>
      </w:r>
      <w:proofErr w:type="spellEnd"/>
      <w:r w:rsidRPr="00AE5152">
        <w:t xml:space="preserve">̆ </w:t>
      </w:r>
      <w:proofErr w:type="spellStart"/>
      <w:r w:rsidRPr="00AE5152">
        <w:t>общеи</w:t>
      </w:r>
      <w:proofErr w:type="spellEnd"/>
      <w:r w:rsidRPr="00AE5152">
        <w:t xml:space="preserve">̆ площади всех объектов капитального строительства, включая площадь подземных </w:t>
      </w:r>
      <w:proofErr w:type="spellStart"/>
      <w:r w:rsidRPr="00AE5152">
        <w:t>частеи</w:t>
      </w:r>
      <w:proofErr w:type="spellEnd"/>
      <w:r w:rsidRPr="00AE5152">
        <w:t xml:space="preserve">̆ зданий, сооружений, возможных к размещению в пределах земельного участка. </w:t>
      </w:r>
    </w:p>
    <w:p w14:paraId="643B94E3" w14:textId="072359A9" w:rsidR="00B06C6F" w:rsidRPr="00AE5152" w:rsidRDefault="00B06C6F" w:rsidP="00AE5152">
      <w:pPr>
        <w:pStyle w:val="a4"/>
        <w:adjustRightInd w:val="0"/>
        <w:snapToGrid w:val="0"/>
        <w:spacing w:before="0" w:beforeAutospacing="0" w:after="0" w:afterAutospacing="0"/>
        <w:ind w:left="0" w:firstLine="851"/>
        <w:rPr>
          <w:b/>
          <w:bCs/>
          <w:u w:val="single"/>
        </w:rPr>
      </w:pPr>
      <w:r w:rsidRPr="00AE5152">
        <w:t xml:space="preserve">В совокупности площадь трех зданий, используемых под автосервис, </w:t>
      </w:r>
      <w:proofErr w:type="spellStart"/>
      <w:r w:rsidRPr="00AE5152">
        <w:t>шиномонтаж</w:t>
      </w:r>
      <w:proofErr w:type="spellEnd"/>
      <w:r w:rsidRPr="00AE5152">
        <w:t xml:space="preserve"> и автомойку: </w:t>
      </w:r>
      <w:r w:rsidRPr="00AE5152">
        <w:rPr>
          <w:position w:val="-4"/>
        </w:rPr>
        <w:t xml:space="preserve">двухэтажное </w:t>
      </w:r>
      <w:r w:rsidRPr="00AE5152">
        <w:rPr>
          <w:position w:val="-2"/>
        </w:rPr>
        <w:t xml:space="preserve">здание </w:t>
      </w:r>
      <w:r w:rsidRPr="00AE5152">
        <w:t xml:space="preserve">с кадастровым номером 77:07:0009005:1014 </w:t>
      </w:r>
      <w:proofErr w:type="spellStart"/>
      <w:r w:rsidRPr="00AE5152">
        <w:t>общеи</w:t>
      </w:r>
      <w:proofErr w:type="spellEnd"/>
      <w:r w:rsidRPr="00AE5152">
        <w:t xml:space="preserve">̆ площадью </w:t>
      </w:r>
      <w:r w:rsidRPr="00AE5152">
        <w:rPr>
          <w:b/>
          <w:bCs/>
          <w:u w:val="single"/>
        </w:rPr>
        <w:t>266,3 кв. м</w:t>
      </w:r>
      <w:r w:rsidRPr="00AE5152">
        <w:t xml:space="preserve">, используемое </w:t>
      </w:r>
      <w:r w:rsidRPr="00AE5152">
        <w:rPr>
          <w:b/>
          <w:bCs/>
          <w:u w:val="single"/>
        </w:rPr>
        <w:t xml:space="preserve">под </w:t>
      </w:r>
      <w:r w:rsidRPr="00AE5152">
        <w:rPr>
          <w:b/>
          <w:bCs/>
          <w:position w:val="-4"/>
          <w:u w:val="single"/>
        </w:rPr>
        <w:t xml:space="preserve">размещение </w:t>
      </w:r>
      <w:proofErr w:type="spellStart"/>
      <w:r w:rsidRPr="00AE5152">
        <w:rPr>
          <w:b/>
          <w:bCs/>
          <w:u w:val="single"/>
        </w:rPr>
        <w:t>автомойки</w:t>
      </w:r>
      <w:proofErr w:type="spellEnd"/>
      <w:r w:rsidRPr="00AE5152">
        <w:rPr>
          <w:b/>
          <w:bCs/>
          <w:u w:val="single"/>
        </w:rPr>
        <w:t xml:space="preserve"> и </w:t>
      </w:r>
      <w:proofErr w:type="spellStart"/>
      <w:r w:rsidRPr="00AE5152">
        <w:rPr>
          <w:b/>
          <w:bCs/>
          <w:u w:val="single"/>
        </w:rPr>
        <w:t>шиномонтажа</w:t>
      </w:r>
      <w:proofErr w:type="spellEnd"/>
      <w:r w:rsidRPr="00AE5152">
        <w:rPr>
          <w:b/>
          <w:bCs/>
          <w:u w:val="single"/>
        </w:rPr>
        <w:t xml:space="preserve">; </w:t>
      </w:r>
      <w:r w:rsidRPr="00AE5152">
        <w:rPr>
          <w:position w:val="-4"/>
        </w:rPr>
        <w:t xml:space="preserve">двухэтажное </w:t>
      </w:r>
      <w:r w:rsidRPr="00AE5152">
        <w:rPr>
          <w:position w:val="-2"/>
        </w:rPr>
        <w:t xml:space="preserve">здание </w:t>
      </w:r>
      <w:r w:rsidRPr="00AE5152">
        <w:t xml:space="preserve">с кадастровым номером 77:07:0009005:1026 </w:t>
      </w:r>
      <w:proofErr w:type="spellStart"/>
      <w:r w:rsidRPr="00AE5152">
        <w:t>общеи</w:t>
      </w:r>
      <w:proofErr w:type="spellEnd"/>
      <w:r w:rsidRPr="00AE5152">
        <w:t xml:space="preserve">̆ площадью </w:t>
      </w:r>
      <w:r w:rsidRPr="00AE5152">
        <w:rPr>
          <w:b/>
          <w:bCs/>
          <w:u w:val="single"/>
        </w:rPr>
        <w:t>211,5 кв. м</w:t>
      </w:r>
      <w:r w:rsidRPr="00AE5152">
        <w:t xml:space="preserve">, используемое </w:t>
      </w:r>
      <w:r w:rsidRPr="00AE5152">
        <w:rPr>
          <w:b/>
          <w:bCs/>
          <w:u w:val="single"/>
        </w:rPr>
        <w:t xml:space="preserve">под </w:t>
      </w:r>
      <w:r w:rsidRPr="00AE5152">
        <w:rPr>
          <w:b/>
          <w:bCs/>
          <w:position w:val="-4"/>
          <w:u w:val="single"/>
        </w:rPr>
        <w:t xml:space="preserve">размещение </w:t>
      </w:r>
      <w:proofErr w:type="spellStart"/>
      <w:r w:rsidRPr="00AE5152">
        <w:rPr>
          <w:b/>
          <w:bCs/>
          <w:u w:val="single"/>
        </w:rPr>
        <w:t>автомойки</w:t>
      </w:r>
      <w:proofErr w:type="spellEnd"/>
      <w:r w:rsidRPr="00AE5152">
        <w:rPr>
          <w:b/>
          <w:bCs/>
          <w:u w:val="single"/>
        </w:rPr>
        <w:t xml:space="preserve"> и административных помещений; </w:t>
      </w:r>
      <w:r w:rsidRPr="00AE5152">
        <w:t xml:space="preserve">одноэтажное строение </w:t>
      </w:r>
      <w:proofErr w:type="spellStart"/>
      <w:r w:rsidRPr="00AE5152">
        <w:t>общеи</w:t>
      </w:r>
      <w:proofErr w:type="spellEnd"/>
      <w:r w:rsidRPr="00AE5152">
        <w:t xml:space="preserve">̆ площадью </w:t>
      </w:r>
      <w:r w:rsidRPr="00AE5152">
        <w:rPr>
          <w:b/>
          <w:bCs/>
          <w:u w:val="single"/>
        </w:rPr>
        <w:t>80 кв. м</w:t>
      </w:r>
      <w:r w:rsidRPr="00AE5152">
        <w:t xml:space="preserve">, используемое </w:t>
      </w:r>
      <w:r w:rsidRPr="00AE5152">
        <w:rPr>
          <w:b/>
          <w:bCs/>
          <w:position w:val="2"/>
          <w:u w:val="single"/>
        </w:rPr>
        <w:t xml:space="preserve">под </w:t>
      </w:r>
      <w:r w:rsidRPr="00AE5152">
        <w:rPr>
          <w:b/>
          <w:bCs/>
          <w:position w:val="-4"/>
          <w:u w:val="single"/>
        </w:rPr>
        <w:t xml:space="preserve">размещение </w:t>
      </w:r>
      <w:proofErr w:type="spellStart"/>
      <w:r w:rsidRPr="00AE5152">
        <w:rPr>
          <w:b/>
          <w:bCs/>
          <w:u w:val="single"/>
        </w:rPr>
        <w:t>мастерскои</w:t>
      </w:r>
      <w:proofErr w:type="spellEnd"/>
      <w:r w:rsidRPr="00AE5152">
        <w:rPr>
          <w:b/>
          <w:bCs/>
          <w:u w:val="single"/>
        </w:rPr>
        <w:t xml:space="preserve">̆ составляет 557,8 </w:t>
      </w:r>
      <w:proofErr w:type="spellStart"/>
      <w:r w:rsidRPr="00AE5152">
        <w:rPr>
          <w:b/>
          <w:bCs/>
          <w:u w:val="single"/>
        </w:rPr>
        <w:t>кв.м</w:t>
      </w:r>
      <w:proofErr w:type="spellEnd"/>
      <w:r w:rsidRPr="00AE5152">
        <w:rPr>
          <w:b/>
          <w:bCs/>
          <w:u w:val="single"/>
        </w:rPr>
        <w:t xml:space="preserve"> (266,3 + 211,5 + 80).</w:t>
      </w:r>
    </w:p>
    <w:p w14:paraId="3A216B0B" w14:textId="41E498EE" w:rsidR="00B06C6F" w:rsidRPr="00AE5152" w:rsidRDefault="00B06C6F" w:rsidP="00AE5152">
      <w:pPr>
        <w:pStyle w:val="a4"/>
        <w:adjustRightInd w:val="0"/>
        <w:snapToGrid w:val="0"/>
        <w:spacing w:before="0" w:beforeAutospacing="0" w:after="0" w:afterAutospacing="0"/>
        <w:ind w:left="0" w:firstLine="851"/>
      </w:pPr>
      <w:r w:rsidRPr="00AE5152">
        <w:lastRenderedPageBreak/>
        <w:t xml:space="preserve">Площадь </w:t>
      </w:r>
      <w:r w:rsidRPr="00AE5152">
        <w:rPr>
          <w:b/>
          <w:bCs/>
          <w:u w:val="single"/>
        </w:rPr>
        <w:t>шестиэтажного здания</w:t>
      </w:r>
      <w:r w:rsidRPr="00AE5152">
        <w:t xml:space="preserve"> с кадастровым номером 77:07:0009005:1019 </w:t>
      </w:r>
      <w:proofErr w:type="spellStart"/>
      <w:r w:rsidRPr="00AE5152">
        <w:t>общеи</w:t>
      </w:r>
      <w:proofErr w:type="spellEnd"/>
      <w:r w:rsidRPr="00AE5152">
        <w:t xml:space="preserve">̆ площадью </w:t>
      </w:r>
      <w:r w:rsidRPr="00AE5152">
        <w:rPr>
          <w:b/>
          <w:bCs/>
          <w:u w:val="single"/>
        </w:rPr>
        <w:t>17103,0 кв. м,</w:t>
      </w:r>
      <w:r w:rsidRPr="00AE5152">
        <w:t xml:space="preserve"> используемого </w:t>
      </w:r>
      <w:r w:rsidRPr="00AE5152">
        <w:rPr>
          <w:b/>
          <w:bCs/>
          <w:u w:val="single"/>
        </w:rPr>
        <w:t xml:space="preserve">под </w:t>
      </w:r>
      <w:r w:rsidRPr="00AE5152">
        <w:rPr>
          <w:b/>
          <w:bCs/>
          <w:position w:val="-4"/>
          <w:u w:val="single"/>
        </w:rPr>
        <w:t xml:space="preserve">размещение </w:t>
      </w:r>
      <w:r w:rsidRPr="00AE5152">
        <w:rPr>
          <w:b/>
          <w:bCs/>
          <w:u w:val="single"/>
        </w:rPr>
        <w:t>гаража-стоянки</w:t>
      </w:r>
      <w:r w:rsidRPr="00AE5152">
        <w:t xml:space="preserve"> составляет 17103 кв. м.</w:t>
      </w:r>
    </w:p>
    <w:p w14:paraId="55C0CA29" w14:textId="69F09EC8" w:rsidR="00B06C6F" w:rsidRPr="00AE5152" w:rsidRDefault="00B06C6F" w:rsidP="00AE5152">
      <w:pPr>
        <w:pStyle w:val="a4"/>
        <w:spacing w:before="0" w:beforeAutospacing="0" w:after="0" w:afterAutospacing="0"/>
        <w:ind w:left="0" w:firstLine="851"/>
      </w:pPr>
      <w:r w:rsidRPr="00AE5152">
        <w:t xml:space="preserve">Таким образом, общая суммарная площадь </w:t>
      </w:r>
      <w:r w:rsidR="002017F2" w:rsidRPr="00AE5152">
        <w:t xml:space="preserve">зданий, используемых под вспомогательные виды разрешенного использования, не превышает 25% от </w:t>
      </w:r>
      <w:proofErr w:type="spellStart"/>
      <w:r w:rsidR="002017F2" w:rsidRPr="00AE5152">
        <w:t>суммарнои</w:t>
      </w:r>
      <w:proofErr w:type="spellEnd"/>
      <w:r w:rsidR="002017F2" w:rsidRPr="00AE5152">
        <w:t xml:space="preserve">̆ </w:t>
      </w:r>
      <w:proofErr w:type="spellStart"/>
      <w:r w:rsidR="002017F2" w:rsidRPr="00AE5152">
        <w:t>общеи</w:t>
      </w:r>
      <w:proofErr w:type="spellEnd"/>
      <w:r w:rsidR="002017F2" w:rsidRPr="00AE5152">
        <w:t>̆ площади всех объектов капитального строительства</w:t>
      </w:r>
      <w:r w:rsidR="00D15E50" w:rsidRPr="00AE5152">
        <w:t xml:space="preserve">, в связи с чем вспомогательные виды разрешенного использования выбираются Ответчиком самостоятельно и изменяются без дополнительных решений и согласований в соответствии с п.3.3.4 и 2.2.1.2 ПЗЗ </w:t>
      </w:r>
      <w:proofErr w:type="spellStart"/>
      <w:r w:rsidR="00D15E50" w:rsidRPr="00AE5152">
        <w:t>г.Москвы</w:t>
      </w:r>
      <w:proofErr w:type="spellEnd"/>
      <w:r w:rsidR="00D15E50" w:rsidRPr="00AE5152">
        <w:t xml:space="preserve">. </w:t>
      </w:r>
    </w:p>
    <w:p w14:paraId="7BCE2FC8" w14:textId="587A4642" w:rsidR="00B06C6F" w:rsidRPr="00AE5152" w:rsidRDefault="002017F2" w:rsidP="00AE5152">
      <w:pPr>
        <w:pStyle w:val="a4"/>
        <w:spacing w:before="0" w:beforeAutospacing="0" w:after="0" w:afterAutospacing="0"/>
        <w:ind w:left="0" w:firstLine="851"/>
        <w:rPr>
          <w:b/>
          <w:bCs/>
          <w:u w:val="single"/>
        </w:rPr>
      </w:pPr>
      <w:r w:rsidRPr="00AE5152">
        <w:rPr>
          <w:b/>
          <w:bCs/>
          <w:u w:val="single"/>
        </w:rPr>
        <w:t>Истцом пропущен срок исковой давности.</w:t>
      </w:r>
    </w:p>
    <w:p w14:paraId="65E647E9" w14:textId="716725AE" w:rsidR="002017F2" w:rsidRPr="00AE5152" w:rsidRDefault="002017F2" w:rsidP="00AE5152">
      <w:pPr>
        <w:pStyle w:val="a4"/>
        <w:spacing w:before="0" w:beforeAutospacing="0" w:after="0" w:afterAutospacing="0"/>
        <w:ind w:left="0" w:firstLine="851"/>
      </w:pPr>
      <w:r w:rsidRPr="00AE5152">
        <w:t xml:space="preserve">Заявленные исковые требования в размере 12 569 394,76 рублей обоснованы тем, что в период с </w:t>
      </w:r>
      <w:r w:rsidRPr="00AE5152">
        <w:rPr>
          <w:b/>
          <w:bCs/>
          <w:u w:val="single"/>
        </w:rPr>
        <w:t>24.03.2017 по 21.09.2018</w:t>
      </w:r>
      <w:r w:rsidRPr="00AE5152">
        <w:t>, согласно Актам ГИН, земельный участок использовался не по целевому назначению, в связи с чем за указанный период к Ответчику применена повышенная ставка арендной платы.</w:t>
      </w:r>
    </w:p>
    <w:p w14:paraId="1D1D76C7" w14:textId="38431FDF" w:rsidR="002017F2" w:rsidRPr="00AE5152" w:rsidRDefault="002017F2" w:rsidP="00AE5152">
      <w:pPr>
        <w:pStyle w:val="a4"/>
        <w:spacing w:before="0" w:beforeAutospacing="0" w:after="0" w:afterAutospacing="0"/>
        <w:ind w:left="0" w:firstLine="851"/>
      </w:pPr>
      <w:r w:rsidRPr="00AE5152">
        <w:t xml:space="preserve">Настоящее исковое заявление было подано </w:t>
      </w:r>
      <w:r w:rsidRPr="00AE5152">
        <w:rPr>
          <w:b/>
          <w:bCs/>
          <w:u w:val="single"/>
        </w:rPr>
        <w:t>01.10.2020</w:t>
      </w:r>
      <w:r w:rsidRPr="00AE5152">
        <w:t xml:space="preserve"> (согласно сайту </w:t>
      </w:r>
      <w:proofErr w:type="spellStart"/>
      <w:r w:rsidRPr="00AE5152">
        <w:rPr>
          <w:lang w:val="en-US"/>
        </w:rPr>
        <w:t>kad</w:t>
      </w:r>
      <w:proofErr w:type="spellEnd"/>
      <w:r w:rsidRPr="00AE5152">
        <w:t>.</w:t>
      </w:r>
      <w:proofErr w:type="spellStart"/>
      <w:r w:rsidRPr="00AE5152">
        <w:rPr>
          <w:lang w:val="en-US"/>
        </w:rPr>
        <w:t>arbitr</w:t>
      </w:r>
      <w:proofErr w:type="spellEnd"/>
      <w:r w:rsidRPr="00AE5152">
        <w:t>.</w:t>
      </w:r>
      <w:proofErr w:type="spellStart"/>
      <w:r w:rsidRPr="00AE5152">
        <w:rPr>
          <w:lang w:val="en-US"/>
        </w:rPr>
        <w:t>ru</w:t>
      </w:r>
      <w:proofErr w:type="spellEnd"/>
      <w:r w:rsidRPr="00AE5152">
        <w:t>).</w:t>
      </w:r>
    </w:p>
    <w:p w14:paraId="282F21BE" w14:textId="77777777" w:rsidR="00621F5E" w:rsidRPr="00AE5152" w:rsidRDefault="00621F5E" w:rsidP="00AE5152">
      <w:pPr>
        <w:spacing w:before="0" w:beforeAutospacing="0" w:after="0" w:afterAutospacing="0"/>
        <w:ind w:left="0" w:firstLine="851"/>
        <w:rPr>
          <w:rFonts w:ascii="Times New Roman" w:hAnsi="Times New Roman" w:cs="Times New Roman"/>
          <w:color w:val="000000" w:themeColor="text1"/>
          <w:sz w:val="24"/>
          <w:szCs w:val="24"/>
        </w:rPr>
      </w:pPr>
      <w:r w:rsidRPr="00AE5152">
        <w:rPr>
          <w:rFonts w:ascii="Times New Roman" w:hAnsi="Times New Roman" w:cs="Times New Roman"/>
          <w:color w:val="000000" w:themeColor="text1"/>
          <w:sz w:val="24"/>
          <w:szCs w:val="24"/>
        </w:rPr>
        <w:t xml:space="preserve">Согласно </w:t>
      </w:r>
      <w:r w:rsidRPr="00AE5152">
        <w:rPr>
          <w:rFonts w:ascii="Times New Roman" w:eastAsia="Times New Roman" w:hAnsi="Times New Roman" w:cs="Times New Roman"/>
          <w:color w:val="000000" w:themeColor="text1"/>
          <w:sz w:val="24"/>
          <w:szCs w:val="24"/>
        </w:rPr>
        <w:t xml:space="preserve">постановлению Правительства Москвы от 25.04.2012 № 184-ПП «Об утверждении Положения о Государственной инспекции по контролю за использованием объектов недвижимости города Москвы» </w:t>
      </w:r>
      <w:r w:rsidRPr="00AE5152">
        <w:rPr>
          <w:rFonts w:ascii="Times New Roman" w:hAnsi="Times New Roman" w:cs="Times New Roman"/>
          <w:color w:val="000000" w:themeColor="text1"/>
          <w:sz w:val="24"/>
          <w:szCs w:val="24"/>
        </w:rPr>
        <w:t xml:space="preserve">Государственная инспекция по контролю за использованием объектов недвижимости города Москвы (далее - </w:t>
      </w:r>
      <w:proofErr w:type="spellStart"/>
      <w:r w:rsidRPr="00AE5152">
        <w:rPr>
          <w:rFonts w:ascii="Times New Roman" w:hAnsi="Times New Roman" w:cs="Times New Roman"/>
          <w:color w:val="000000" w:themeColor="text1"/>
          <w:sz w:val="24"/>
          <w:szCs w:val="24"/>
        </w:rPr>
        <w:t>Госинспекция</w:t>
      </w:r>
      <w:proofErr w:type="spellEnd"/>
      <w:r w:rsidRPr="00AE5152">
        <w:rPr>
          <w:rFonts w:ascii="Times New Roman" w:hAnsi="Times New Roman" w:cs="Times New Roman"/>
          <w:color w:val="000000" w:themeColor="text1"/>
          <w:sz w:val="24"/>
          <w:szCs w:val="24"/>
        </w:rPr>
        <w:t xml:space="preserve">) является функциональным органом исполнительной власти города Москвы, осуществляющим региональный государственный контроль за использованием объектов нежилого фонда на территории города Москвы и за ее пределами, находящихся в собственности города Москвы, в том числе являющихся объектами культурного наследия (далее - объекты нежилого фонда), мероприятия по определению вида фактического использования зданий (строений, сооружений) и нежилых помещений для целей налогообложения, контроль за соблюдением требований к размещению сезонных (летних) кафе при стационарных предприятиях общественного питания, муниципальный земельный контроль за использованием земель на территории города Москвы (далее - земли), </w:t>
      </w:r>
      <w:r w:rsidRPr="00AE5152">
        <w:rPr>
          <w:rFonts w:ascii="Times New Roman" w:hAnsi="Times New Roman" w:cs="Times New Roman"/>
          <w:b/>
          <w:color w:val="000000" w:themeColor="text1"/>
          <w:sz w:val="24"/>
          <w:szCs w:val="24"/>
        </w:rPr>
        <w:t>выполняющим полномочия собственника в части осуществления мероприятий по контролю за использованием земель</w:t>
      </w:r>
      <w:r w:rsidRPr="00AE5152">
        <w:rPr>
          <w:rFonts w:ascii="Times New Roman" w:hAnsi="Times New Roman" w:cs="Times New Roman"/>
          <w:color w:val="000000" w:themeColor="text1"/>
          <w:sz w:val="24"/>
          <w:szCs w:val="24"/>
        </w:rPr>
        <w:t xml:space="preserve">, находящихся в собственности города Москвы и государственная собственность на которые не разграничена, и </w:t>
      </w:r>
      <w:r w:rsidRPr="00AE5152">
        <w:rPr>
          <w:rFonts w:ascii="Times New Roman" w:hAnsi="Times New Roman" w:cs="Times New Roman"/>
          <w:b/>
          <w:color w:val="000000" w:themeColor="text1"/>
          <w:sz w:val="24"/>
          <w:szCs w:val="24"/>
        </w:rPr>
        <w:t>объектов нежилого фонда</w:t>
      </w:r>
      <w:r w:rsidRPr="00AE5152">
        <w:rPr>
          <w:rFonts w:ascii="Times New Roman" w:hAnsi="Times New Roman" w:cs="Times New Roman"/>
          <w:color w:val="000000" w:themeColor="text1"/>
          <w:sz w:val="24"/>
          <w:szCs w:val="24"/>
        </w:rPr>
        <w:t xml:space="preserve">, а также организации их охраны </w:t>
      </w:r>
      <w:r w:rsidRPr="00AE5152">
        <w:rPr>
          <w:rFonts w:ascii="Times New Roman" w:hAnsi="Times New Roman" w:cs="Times New Roman"/>
          <w:b/>
          <w:color w:val="000000" w:themeColor="text1"/>
          <w:sz w:val="24"/>
          <w:szCs w:val="24"/>
        </w:rPr>
        <w:t>в целях предотвращения и пресечения самовольного занятия и незаконного использования</w:t>
      </w:r>
      <w:r w:rsidRPr="00AE5152">
        <w:rPr>
          <w:rFonts w:ascii="Times New Roman" w:hAnsi="Times New Roman" w:cs="Times New Roman"/>
          <w:color w:val="000000" w:themeColor="text1"/>
          <w:sz w:val="24"/>
          <w:szCs w:val="24"/>
        </w:rPr>
        <w:t xml:space="preserve"> (далее - установленная сфера деятельности).</w:t>
      </w:r>
    </w:p>
    <w:p w14:paraId="332E3364" w14:textId="77777777" w:rsidR="00621F5E" w:rsidRPr="00AE5152" w:rsidRDefault="00621F5E" w:rsidP="00AE5152">
      <w:pPr>
        <w:widowControl w:val="0"/>
        <w:autoSpaceDE w:val="0"/>
        <w:autoSpaceDN w:val="0"/>
        <w:adjustRightInd w:val="0"/>
        <w:spacing w:before="0" w:beforeAutospacing="0" w:after="0" w:afterAutospacing="0"/>
        <w:ind w:left="0" w:firstLine="851"/>
        <w:rPr>
          <w:rFonts w:ascii="Times New Roman" w:hAnsi="Times New Roman" w:cs="Times New Roman"/>
          <w:color w:val="000000" w:themeColor="text1"/>
          <w:sz w:val="24"/>
          <w:szCs w:val="24"/>
        </w:rPr>
      </w:pPr>
      <w:r w:rsidRPr="00AE5152">
        <w:rPr>
          <w:rFonts w:ascii="Times New Roman" w:hAnsi="Times New Roman" w:cs="Times New Roman"/>
          <w:color w:val="000000" w:themeColor="text1"/>
          <w:sz w:val="24"/>
          <w:szCs w:val="24"/>
        </w:rPr>
        <w:t xml:space="preserve">В соответствии с п. 4.4. постановления Правительства Москвы от 25.04.2012 № 184-ПП </w:t>
      </w:r>
      <w:proofErr w:type="spellStart"/>
      <w:r w:rsidRPr="00AE5152">
        <w:rPr>
          <w:rFonts w:ascii="Times New Roman" w:hAnsi="Times New Roman" w:cs="Times New Roman"/>
          <w:color w:val="000000" w:themeColor="text1"/>
          <w:sz w:val="24"/>
          <w:szCs w:val="24"/>
        </w:rPr>
        <w:t>Госинспекция</w:t>
      </w:r>
      <w:proofErr w:type="spellEnd"/>
      <w:r w:rsidRPr="00AE5152">
        <w:rPr>
          <w:rFonts w:ascii="Times New Roman" w:hAnsi="Times New Roman" w:cs="Times New Roman"/>
          <w:color w:val="000000" w:themeColor="text1"/>
          <w:sz w:val="24"/>
          <w:szCs w:val="24"/>
        </w:rPr>
        <w:t xml:space="preserve"> осуществляет муниципальный земельный контроль за соблюдением требований по использованию земель, установленных законами города Москвы, правовыми актами города Москвы, нормативными правовыми актами органов местного самоуправления, инвестиционными контрактами, утвержденной проектной и иной документацией.</w:t>
      </w:r>
    </w:p>
    <w:p w14:paraId="0E76541B" w14:textId="77777777" w:rsidR="00621F5E" w:rsidRPr="00AE5152" w:rsidRDefault="00621F5E" w:rsidP="00AE5152">
      <w:pPr>
        <w:spacing w:before="0" w:beforeAutospacing="0" w:after="0" w:afterAutospacing="0"/>
        <w:ind w:left="0" w:firstLine="851"/>
        <w:rPr>
          <w:rFonts w:ascii="Times New Roman" w:hAnsi="Times New Roman" w:cs="Times New Roman"/>
          <w:color w:val="000000" w:themeColor="text1"/>
          <w:sz w:val="24"/>
          <w:szCs w:val="24"/>
        </w:rPr>
      </w:pPr>
      <w:r w:rsidRPr="00AE5152">
        <w:rPr>
          <w:rFonts w:ascii="Times New Roman" w:hAnsi="Times New Roman" w:cs="Times New Roman"/>
          <w:color w:val="000000" w:themeColor="text1"/>
          <w:sz w:val="24"/>
          <w:szCs w:val="24"/>
        </w:rPr>
        <w:t>В соответствии с п. 2 ст. 8 Закона г. Москвы от 03.06.2009 № 17 «О контроле за использованием объектов недвижимости в городе Москве» должностные лица уполномоченного органа обязаны выявлять и пресекать правонарушения в области использования объектов недвижимости.</w:t>
      </w:r>
    </w:p>
    <w:p w14:paraId="6C853BF0" w14:textId="77777777" w:rsidR="00621F5E" w:rsidRPr="00AE5152" w:rsidRDefault="00621F5E" w:rsidP="00AE5152">
      <w:pPr>
        <w:pStyle w:val="a4"/>
        <w:spacing w:before="0" w:beforeAutospacing="0" w:after="0" w:afterAutospacing="0"/>
        <w:ind w:left="0" w:firstLine="851"/>
        <w:rPr>
          <w:color w:val="000000" w:themeColor="text1"/>
        </w:rPr>
      </w:pPr>
      <w:r w:rsidRPr="00AE5152">
        <w:rPr>
          <w:color w:val="000000" w:themeColor="text1"/>
        </w:rPr>
        <w:t xml:space="preserve">В силу п. 1 ст. 125 ГК РФ от имени </w:t>
      </w:r>
      <w:proofErr w:type="spellStart"/>
      <w:r w:rsidRPr="00AE5152">
        <w:rPr>
          <w:color w:val="000000" w:themeColor="text1"/>
        </w:rPr>
        <w:t>Российскои</w:t>
      </w:r>
      <w:proofErr w:type="spellEnd"/>
      <w:r w:rsidRPr="00AE5152">
        <w:rPr>
          <w:color w:val="000000" w:themeColor="text1"/>
        </w:rPr>
        <w:t xml:space="preserve">̆ Федерации и субъектов </w:t>
      </w:r>
      <w:proofErr w:type="spellStart"/>
      <w:r w:rsidRPr="00AE5152">
        <w:rPr>
          <w:color w:val="000000" w:themeColor="text1"/>
        </w:rPr>
        <w:t>Российскои</w:t>
      </w:r>
      <w:proofErr w:type="spellEnd"/>
      <w:r w:rsidRPr="00AE5152">
        <w:rPr>
          <w:color w:val="000000" w:themeColor="text1"/>
        </w:rPr>
        <w:t xml:space="preserve">̆ Федерации могут своими </w:t>
      </w:r>
      <w:proofErr w:type="spellStart"/>
      <w:r w:rsidRPr="00AE5152">
        <w:rPr>
          <w:color w:val="000000" w:themeColor="text1"/>
        </w:rPr>
        <w:t>действиями</w:t>
      </w:r>
      <w:proofErr w:type="spellEnd"/>
      <w:r w:rsidRPr="00AE5152">
        <w:rPr>
          <w:color w:val="000000" w:themeColor="text1"/>
        </w:rPr>
        <w:t xml:space="preserve"> приобретать и осуществлять имущественные и личные неимущественные права и обязанности, выступать в суде органы </w:t>
      </w:r>
      <w:proofErr w:type="spellStart"/>
      <w:r w:rsidRPr="00AE5152">
        <w:rPr>
          <w:color w:val="000000" w:themeColor="text1"/>
        </w:rPr>
        <w:t>государственнои</w:t>
      </w:r>
      <w:proofErr w:type="spellEnd"/>
      <w:r w:rsidRPr="00AE5152">
        <w:rPr>
          <w:color w:val="000000" w:themeColor="text1"/>
        </w:rPr>
        <w:t xml:space="preserve">̆ власти в рамках их компетенции, </w:t>
      </w:r>
      <w:proofErr w:type="spellStart"/>
      <w:r w:rsidRPr="00AE5152">
        <w:rPr>
          <w:color w:val="000000" w:themeColor="text1"/>
        </w:rPr>
        <w:t>установленнои</w:t>
      </w:r>
      <w:proofErr w:type="spellEnd"/>
      <w:r w:rsidRPr="00AE5152">
        <w:rPr>
          <w:color w:val="000000" w:themeColor="text1"/>
        </w:rPr>
        <w:t xml:space="preserve">̆ актами, определяющими статус этих органов. </w:t>
      </w:r>
    </w:p>
    <w:p w14:paraId="4E5965DD" w14:textId="77777777" w:rsidR="00621F5E" w:rsidRPr="00AE5152" w:rsidRDefault="00621F5E" w:rsidP="00AE5152">
      <w:pPr>
        <w:pStyle w:val="a4"/>
        <w:spacing w:before="0" w:beforeAutospacing="0" w:after="0" w:afterAutospacing="0"/>
        <w:ind w:left="0" w:firstLine="851"/>
        <w:rPr>
          <w:color w:val="000000" w:themeColor="text1"/>
        </w:rPr>
      </w:pPr>
      <w:r w:rsidRPr="00AE5152">
        <w:rPr>
          <w:color w:val="000000" w:themeColor="text1"/>
        </w:rPr>
        <w:t>Все органы государственной власти города Москвы выступают от имени одного субъекта – города Москвы.</w:t>
      </w:r>
    </w:p>
    <w:p w14:paraId="56A5BCE7" w14:textId="28FC572E" w:rsidR="00621F5E" w:rsidRPr="00AE5152" w:rsidRDefault="00621F5E" w:rsidP="00AE5152">
      <w:pPr>
        <w:pStyle w:val="a4"/>
        <w:spacing w:before="0" w:beforeAutospacing="0" w:after="0" w:afterAutospacing="0"/>
        <w:ind w:left="0" w:firstLine="851"/>
        <w:rPr>
          <w:color w:val="000000" w:themeColor="text1"/>
        </w:rPr>
      </w:pPr>
      <w:r w:rsidRPr="00AE5152">
        <w:rPr>
          <w:color w:val="000000" w:themeColor="text1"/>
        </w:rPr>
        <w:lastRenderedPageBreak/>
        <w:t xml:space="preserve">Таким образом, городу Москве в лице своего уполномоченного органа власти по пресечению незаконного использования земельных участков – </w:t>
      </w:r>
      <w:proofErr w:type="spellStart"/>
      <w:r w:rsidRPr="00AE5152">
        <w:rPr>
          <w:color w:val="000000" w:themeColor="text1"/>
        </w:rPr>
        <w:t>Госинспекции</w:t>
      </w:r>
      <w:proofErr w:type="spellEnd"/>
      <w:r w:rsidRPr="00AE5152">
        <w:rPr>
          <w:color w:val="000000" w:themeColor="text1"/>
        </w:rPr>
        <w:t xml:space="preserve"> по недвижимости, было известно о нарушении целевого использования земельного участка как минимум с 24.03.2017.</w:t>
      </w:r>
    </w:p>
    <w:p w14:paraId="73A9440B" w14:textId="3FA45883" w:rsidR="00621F5E" w:rsidRPr="00AE5152" w:rsidRDefault="00621F5E" w:rsidP="00AE5152">
      <w:pPr>
        <w:pStyle w:val="a4"/>
        <w:spacing w:before="0" w:beforeAutospacing="0" w:after="0" w:afterAutospacing="0"/>
        <w:ind w:left="0" w:firstLine="851"/>
        <w:rPr>
          <w:color w:val="000000" w:themeColor="text1"/>
        </w:rPr>
      </w:pPr>
    </w:p>
    <w:p w14:paraId="1EE47B39" w14:textId="4CB42A3A" w:rsidR="00621F5E" w:rsidRPr="00AE5152" w:rsidRDefault="007B695E" w:rsidP="00AE5152">
      <w:pPr>
        <w:pStyle w:val="a4"/>
        <w:spacing w:before="0" w:beforeAutospacing="0" w:after="0" w:afterAutospacing="0"/>
        <w:ind w:left="0" w:firstLine="851"/>
        <w:rPr>
          <w:color w:val="000000" w:themeColor="text1"/>
        </w:rPr>
      </w:pPr>
      <w:r w:rsidRPr="00AE5152">
        <w:rPr>
          <w:color w:val="000000" w:themeColor="text1"/>
        </w:rPr>
        <w:t xml:space="preserve">Согласно ст. 196 ГК РФ общий срок исковой давности составляет 3 года. </w:t>
      </w:r>
    </w:p>
    <w:p w14:paraId="5A026B84" w14:textId="77777777" w:rsidR="007B695E" w:rsidRPr="00AE5152" w:rsidRDefault="007B695E" w:rsidP="00AE5152">
      <w:pPr>
        <w:pStyle w:val="a4"/>
        <w:spacing w:before="0" w:beforeAutospacing="0" w:after="0" w:afterAutospacing="0"/>
        <w:ind w:left="0" w:firstLine="851"/>
        <w:rPr>
          <w:color w:val="000000" w:themeColor="text1"/>
        </w:rPr>
      </w:pPr>
      <w:r w:rsidRPr="00AE5152">
        <w:rPr>
          <w:color w:val="000000" w:themeColor="text1"/>
        </w:rPr>
        <w:t>В силу п.2 ст. 199 ГК РФ истечение срока исковой давности, о применении которой заявлено стороной в споре, является основанием к вынесению судом решения об отказе в иске.</w:t>
      </w:r>
    </w:p>
    <w:p w14:paraId="171305F5" w14:textId="77777777" w:rsidR="007B695E" w:rsidRPr="00AE5152" w:rsidRDefault="007B695E" w:rsidP="00AE5152">
      <w:pPr>
        <w:pStyle w:val="a4"/>
        <w:spacing w:before="0" w:beforeAutospacing="0" w:after="0" w:afterAutospacing="0"/>
        <w:ind w:left="0" w:firstLine="851"/>
        <w:rPr>
          <w:color w:val="000000" w:themeColor="text1"/>
        </w:rPr>
      </w:pPr>
    </w:p>
    <w:p w14:paraId="648420EA" w14:textId="77777777" w:rsidR="007B695E" w:rsidRPr="00AE5152" w:rsidRDefault="007B695E" w:rsidP="00AE5152">
      <w:pPr>
        <w:pStyle w:val="a4"/>
        <w:spacing w:before="0" w:beforeAutospacing="0" w:after="0" w:afterAutospacing="0"/>
        <w:ind w:left="0" w:firstLine="851"/>
        <w:rPr>
          <w:color w:val="000000" w:themeColor="text1"/>
        </w:rPr>
      </w:pPr>
      <w:r w:rsidRPr="00AE5152">
        <w:rPr>
          <w:color w:val="000000" w:themeColor="text1"/>
        </w:rPr>
        <w:t>Таким образом, исковые требования в части взыскания суммы неосновательного обогащения в период с 24.03.2017 по 01.10.2017 в любом случае не подлежат удовлетворению в силу пропуска Истцом срока исковой давности, о которой заявляет Ответчик.</w:t>
      </w:r>
    </w:p>
    <w:p w14:paraId="51F3EDA9" w14:textId="77777777" w:rsidR="007B695E" w:rsidRDefault="007B695E" w:rsidP="00621F5E">
      <w:pPr>
        <w:pStyle w:val="a4"/>
        <w:spacing w:before="0" w:beforeAutospacing="0" w:after="0" w:afterAutospacing="0"/>
        <w:ind w:firstLine="567"/>
        <w:rPr>
          <w:color w:val="000000" w:themeColor="text1"/>
        </w:rPr>
      </w:pPr>
    </w:p>
    <w:p w14:paraId="36C4D634" w14:textId="3962C86E" w:rsidR="007B695E" w:rsidRDefault="007B695E" w:rsidP="00621F5E">
      <w:pPr>
        <w:pStyle w:val="a4"/>
        <w:spacing w:before="0" w:beforeAutospacing="0" w:after="0" w:afterAutospacing="0"/>
        <w:ind w:firstLine="567"/>
        <w:rPr>
          <w:b/>
          <w:bCs/>
          <w:color w:val="000000" w:themeColor="text1"/>
          <w:u w:val="single"/>
        </w:rPr>
      </w:pPr>
      <w:proofErr w:type="spellStart"/>
      <w:r w:rsidRPr="008F12D9">
        <w:rPr>
          <w:b/>
          <w:bCs/>
          <w:color w:val="000000" w:themeColor="text1"/>
          <w:u w:val="single"/>
        </w:rPr>
        <w:t>Контррасчет</w:t>
      </w:r>
      <w:proofErr w:type="spellEnd"/>
      <w:r w:rsidRPr="008F12D9">
        <w:rPr>
          <w:b/>
          <w:bCs/>
          <w:color w:val="000000" w:themeColor="text1"/>
          <w:u w:val="single"/>
        </w:rPr>
        <w:t xml:space="preserve"> </w:t>
      </w:r>
      <w:r w:rsidR="008F12D9">
        <w:rPr>
          <w:b/>
          <w:bCs/>
          <w:color w:val="000000" w:themeColor="text1"/>
          <w:u w:val="single"/>
        </w:rPr>
        <w:t xml:space="preserve">суммы </w:t>
      </w:r>
      <w:r w:rsidRPr="008F12D9">
        <w:rPr>
          <w:b/>
          <w:bCs/>
          <w:color w:val="000000" w:themeColor="text1"/>
          <w:u w:val="single"/>
        </w:rPr>
        <w:t xml:space="preserve">исковых требований.  </w:t>
      </w:r>
    </w:p>
    <w:p w14:paraId="51D0A164" w14:textId="77777777" w:rsidR="008F12D9" w:rsidRPr="008F12D9" w:rsidRDefault="008F12D9" w:rsidP="00621F5E">
      <w:pPr>
        <w:pStyle w:val="a4"/>
        <w:spacing w:before="0" w:beforeAutospacing="0" w:after="0" w:afterAutospacing="0"/>
        <w:ind w:firstLine="567"/>
        <w:rPr>
          <w:b/>
          <w:bCs/>
          <w:color w:val="000000" w:themeColor="text1"/>
          <w:u w:val="single"/>
        </w:rPr>
      </w:pPr>
    </w:p>
    <w:tbl>
      <w:tblPr>
        <w:tblStyle w:val="a5"/>
        <w:tblW w:w="9356" w:type="dxa"/>
        <w:tblInd w:w="-5" w:type="dxa"/>
        <w:tblLayout w:type="fixed"/>
        <w:tblLook w:val="04A0" w:firstRow="1" w:lastRow="0" w:firstColumn="1" w:lastColumn="0" w:noHBand="0" w:noVBand="1"/>
      </w:tblPr>
      <w:tblGrid>
        <w:gridCol w:w="709"/>
        <w:gridCol w:w="709"/>
        <w:gridCol w:w="992"/>
        <w:gridCol w:w="709"/>
        <w:gridCol w:w="850"/>
        <w:gridCol w:w="1418"/>
        <w:gridCol w:w="1134"/>
        <w:gridCol w:w="1276"/>
        <w:gridCol w:w="1559"/>
      </w:tblGrid>
      <w:tr w:rsidR="00AA7D01" w14:paraId="0A16942D" w14:textId="77777777" w:rsidTr="00406AB7">
        <w:tc>
          <w:tcPr>
            <w:tcW w:w="1418" w:type="dxa"/>
            <w:gridSpan w:val="2"/>
          </w:tcPr>
          <w:p w14:paraId="5E34C6C7" w14:textId="07E0828F" w:rsidR="00AA7D01" w:rsidRPr="007B695E" w:rsidRDefault="00AA7D01" w:rsidP="007B695E">
            <w:pPr>
              <w:ind w:left="0"/>
              <w:jc w:val="center"/>
              <w:rPr>
                <w:rFonts w:ascii="Times New Roman" w:hAnsi="Times New Roman" w:cs="Times New Roman"/>
                <w:color w:val="000000" w:themeColor="text1"/>
                <w:sz w:val="20"/>
                <w:szCs w:val="20"/>
              </w:rPr>
            </w:pPr>
            <w:r w:rsidRPr="007B695E">
              <w:rPr>
                <w:rFonts w:ascii="Times New Roman" w:hAnsi="Times New Roman" w:cs="Times New Roman"/>
                <w:color w:val="000000" w:themeColor="text1"/>
                <w:sz w:val="20"/>
                <w:szCs w:val="20"/>
              </w:rPr>
              <w:t>период</w:t>
            </w:r>
          </w:p>
        </w:tc>
        <w:tc>
          <w:tcPr>
            <w:tcW w:w="992" w:type="dxa"/>
          </w:tcPr>
          <w:p w14:paraId="20F4E0AF" w14:textId="701E872D" w:rsidR="00AA7D01" w:rsidRPr="007B695E" w:rsidRDefault="00AA7D01" w:rsidP="007B695E">
            <w:pPr>
              <w:ind w:left="0"/>
              <w:jc w:val="center"/>
              <w:rPr>
                <w:rFonts w:ascii="Times New Roman" w:hAnsi="Times New Roman" w:cs="Times New Roman"/>
                <w:color w:val="000000" w:themeColor="text1"/>
                <w:sz w:val="20"/>
                <w:szCs w:val="20"/>
              </w:rPr>
            </w:pPr>
            <w:r w:rsidRPr="007B695E">
              <w:rPr>
                <w:rFonts w:ascii="Times New Roman" w:hAnsi="Times New Roman" w:cs="Times New Roman"/>
                <w:color w:val="000000" w:themeColor="text1"/>
                <w:sz w:val="20"/>
                <w:szCs w:val="20"/>
              </w:rPr>
              <w:t>Кол</w:t>
            </w:r>
            <w:r>
              <w:rPr>
                <w:rFonts w:ascii="Times New Roman" w:hAnsi="Times New Roman" w:cs="Times New Roman"/>
                <w:color w:val="000000" w:themeColor="text1"/>
                <w:sz w:val="20"/>
                <w:szCs w:val="20"/>
              </w:rPr>
              <w:t>-</w:t>
            </w:r>
            <w:r w:rsidRPr="007B695E">
              <w:rPr>
                <w:rFonts w:ascii="Times New Roman" w:hAnsi="Times New Roman" w:cs="Times New Roman"/>
                <w:color w:val="000000" w:themeColor="text1"/>
                <w:sz w:val="20"/>
                <w:szCs w:val="20"/>
              </w:rPr>
              <w:t>во дней</w:t>
            </w:r>
          </w:p>
        </w:tc>
        <w:tc>
          <w:tcPr>
            <w:tcW w:w="709" w:type="dxa"/>
          </w:tcPr>
          <w:p w14:paraId="6D5C6EFD" w14:textId="22F0E197" w:rsidR="00AA7D01" w:rsidRPr="007B695E" w:rsidRDefault="00AA7D01" w:rsidP="007B695E">
            <w:pPr>
              <w:ind w:left="0"/>
              <w:jc w:val="center"/>
              <w:rPr>
                <w:rFonts w:ascii="Times New Roman" w:hAnsi="Times New Roman" w:cs="Times New Roman"/>
                <w:color w:val="000000" w:themeColor="text1"/>
                <w:sz w:val="20"/>
                <w:szCs w:val="20"/>
              </w:rPr>
            </w:pPr>
            <w:r w:rsidRPr="007B695E">
              <w:rPr>
                <w:rFonts w:ascii="Times New Roman" w:hAnsi="Times New Roman" w:cs="Times New Roman"/>
                <w:color w:val="000000" w:themeColor="text1"/>
                <w:sz w:val="20"/>
                <w:szCs w:val="20"/>
              </w:rPr>
              <w:t>Площадь участка</w:t>
            </w:r>
          </w:p>
        </w:tc>
        <w:tc>
          <w:tcPr>
            <w:tcW w:w="850" w:type="dxa"/>
          </w:tcPr>
          <w:p w14:paraId="0E1AE2D0" w14:textId="639FC50B" w:rsidR="00AA7D01" w:rsidRPr="007B695E" w:rsidRDefault="00AA7D01" w:rsidP="007B695E">
            <w:pPr>
              <w:ind w:left="0"/>
              <w:jc w:val="center"/>
              <w:rPr>
                <w:rFonts w:ascii="Times New Roman" w:hAnsi="Times New Roman" w:cs="Times New Roman"/>
                <w:color w:val="000000" w:themeColor="text1"/>
                <w:sz w:val="20"/>
                <w:szCs w:val="20"/>
              </w:rPr>
            </w:pPr>
            <w:r w:rsidRPr="007B695E">
              <w:rPr>
                <w:rFonts w:ascii="Times New Roman" w:hAnsi="Times New Roman" w:cs="Times New Roman"/>
                <w:color w:val="000000" w:themeColor="text1"/>
                <w:sz w:val="20"/>
                <w:szCs w:val="20"/>
              </w:rPr>
              <w:t>Ставка (</w:t>
            </w:r>
            <w:r w:rsidRPr="007B695E">
              <w:rPr>
                <w:rFonts w:ascii="Times New Roman" w:hAnsi="Times New Roman" w:cs="Times New Roman"/>
                <w:color w:val="000000" w:themeColor="text1"/>
                <w:sz w:val="20"/>
                <w:szCs w:val="20"/>
                <w:lang w:val="en-US"/>
              </w:rPr>
              <w:t>%</w:t>
            </w:r>
            <w:r w:rsidRPr="007B695E">
              <w:rPr>
                <w:rFonts w:ascii="Times New Roman" w:hAnsi="Times New Roman" w:cs="Times New Roman"/>
                <w:color w:val="000000" w:themeColor="text1"/>
                <w:sz w:val="20"/>
                <w:szCs w:val="20"/>
              </w:rPr>
              <w:t>)</w:t>
            </w:r>
          </w:p>
        </w:tc>
        <w:tc>
          <w:tcPr>
            <w:tcW w:w="1418" w:type="dxa"/>
          </w:tcPr>
          <w:p w14:paraId="387C05A1" w14:textId="4080B8A5" w:rsidR="00AA7D01" w:rsidRPr="007B695E" w:rsidRDefault="00AA7D01" w:rsidP="007B695E">
            <w:pPr>
              <w:ind w:left="0"/>
              <w:jc w:val="center"/>
              <w:rPr>
                <w:rFonts w:ascii="Times New Roman" w:hAnsi="Times New Roman" w:cs="Times New Roman"/>
                <w:color w:val="000000" w:themeColor="text1"/>
                <w:sz w:val="20"/>
                <w:szCs w:val="20"/>
              </w:rPr>
            </w:pPr>
            <w:r w:rsidRPr="007B695E">
              <w:rPr>
                <w:rFonts w:ascii="Times New Roman" w:hAnsi="Times New Roman" w:cs="Times New Roman"/>
                <w:color w:val="000000" w:themeColor="text1"/>
                <w:sz w:val="20"/>
                <w:szCs w:val="20"/>
              </w:rPr>
              <w:t>Кадастровая стоимость земельного участка с учетом фактического использования (руб.)</w:t>
            </w:r>
          </w:p>
        </w:tc>
        <w:tc>
          <w:tcPr>
            <w:tcW w:w="1134" w:type="dxa"/>
          </w:tcPr>
          <w:p w14:paraId="23D92C4D" w14:textId="77777777" w:rsidR="00AA7D01" w:rsidRPr="007B695E" w:rsidRDefault="00AA7D01" w:rsidP="007B695E">
            <w:pPr>
              <w:ind w:left="0"/>
              <w:jc w:val="center"/>
              <w:rPr>
                <w:rFonts w:ascii="Times New Roman" w:hAnsi="Times New Roman" w:cs="Times New Roman"/>
                <w:sz w:val="20"/>
                <w:szCs w:val="20"/>
              </w:rPr>
            </w:pPr>
            <w:r w:rsidRPr="007B695E">
              <w:rPr>
                <w:rFonts w:ascii="Times New Roman" w:hAnsi="Times New Roman" w:cs="Times New Roman"/>
                <w:sz w:val="20"/>
                <w:szCs w:val="20"/>
              </w:rPr>
              <w:t>Текущая арендная плата за период (руб.)</w:t>
            </w:r>
          </w:p>
          <w:p w14:paraId="08F0B095" w14:textId="77777777" w:rsidR="00AA7D01" w:rsidRPr="007B695E" w:rsidRDefault="00AA7D01" w:rsidP="007B695E">
            <w:pPr>
              <w:ind w:left="0"/>
              <w:jc w:val="center"/>
              <w:rPr>
                <w:rFonts w:ascii="Times New Roman" w:hAnsi="Times New Roman" w:cs="Times New Roman"/>
                <w:color w:val="000000" w:themeColor="text1"/>
                <w:sz w:val="20"/>
                <w:szCs w:val="20"/>
              </w:rPr>
            </w:pPr>
          </w:p>
        </w:tc>
        <w:tc>
          <w:tcPr>
            <w:tcW w:w="1276" w:type="dxa"/>
          </w:tcPr>
          <w:p w14:paraId="14B2F55C" w14:textId="7978BCE4" w:rsidR="00AA7D01" w:rsidRPr="007B695E" w:rsidRDefault="00AA7D01" w:rsidP="007B695E">
            <w:pPr>
              <w:ind w:left="0"/>
              <w:jc w:val="center"/>
              <w:rPr>
                <w:rFonts w:ascii="Times New Roman" w:hAnsi="Times New Roman" w:cs="Times New Roman"/>
                <w:color w:val="000000" w:themeColor="text1"/>
                <w:sz w:val="20"/>
                <w:szCs w:val="20"/>
              </w:rPr>
            </w:pPr>
            <w:r w:rsidRPr="007B695E">
              <w:rPr>
                <w:rFonts w:ascii="Times New Roman" w:hAnsi="Times New Roman" w:cs="Times New Roman"/>
                <w:color w:val="000000" w:themeColor="text1"/>
                <w:sz w:val="20"/>
                <w:szCs w:val="20"/>
              </w:rPr>
              <w:t>Предполагаемая арендная плата (руб.) с учетом фактического использования</w:t>
            </w:r>
          </w:p>
        </w:tc>
        <w:tc>
          <w:tcPr>
            <w:tcW w:w="1559" w:type="dxa"/>
          </w:tcPr>
          <w:p w14:paraId="307B8ADD" w14:textId="32E440BE" w:rsidR="00AA7D01" w:rsidRPr="007B695E" w:rsidRDefault="00AA7D01" w:rsidP="00406AB7">
            <w:pPr>
              <w:ind w:left="0"/>
              <w:jc w:val="center"/>
              <w:rPr>
                <w:rFonts w:ascii="Times New Roman" w:hAnsi="Times New Roman" w:cs="Times New Roman"/>
                <w:color w:val="000000" w:themeColor="text1"/>
                <w:sz w:val="20"/>
                <w:szCs w:val="20"/>
              </w:rPr>
            </w:pPr>
            <w:r w:rsidRPr="007B695E">
              <w:rPr>
                <w:rFonts w:ascii="Times New Roman" w:hAnsi="Times New Roman" w:cs="Times New Roman"/>
                <w:color w:val="000000" w:themeColor="text1"/>
                <w:sz w:val="20"/>
                <w:szCs w:val="20"/>
              </w:rPr>
              <w:t>Размер неосновательного обогащения</w:t>
            </w:r>
          </w:p>
        </w:tc>
      </w:tr>
      <w:tr w:rsidR="00406AB7" w14:paraId="0C0F2002" w14:textId="77777777" w:rsidTr="00406AB7">
        <w:tc>
          <w:tcPr>
            <w:tcW w:w="709" w:type="dxa"/>
            <w:vMerge w:val="restart"/>
          </w:tcPr>
          <w:p w14:paraId="1F3F2C4F" w14:textId="1B3DDBBF"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2017</w:t>
            </w:r>
          </w:p>
        </w:tc>
        <w:tc>
          <w:tcPr>
            <w:tcW w:w="709" w:type="dxa"/>
          </w:tcPr>
          <w:p w14:paraId="771F575D" w14:textId="59C86879"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01.10</w:t>
            </w:r>
          </w:p>
        </w:tc>
        <w:tc>
          <w:tcPr>
            <w:tcW w:w="992" w:type="dxa"/>
            <w:vMerge w:val="restart"/>
          </w:tcPr>
          <w:p w14:paraId="5593A1BF" w14:textId="3F1FBA7F"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92</w:t>
            </w:r>
          </w:p>
        </w:tc>
        <w:tc>
          <w:tcPr>
            <w:tcW w:w="709" w:type="dxa"/>
            <w:vMerge w:val="restart"/>
          </w:tcPr>
          <w:p w14:paraId="1BB10E6E" w14:textId="5F44BE8E"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8851</w:t>
            </w:r>
          </w:p>
        </w:tc>
        <w:tc>
          <w:tcPr>
            <w:tcW w:w="850" w:type="dxa"/>
            <w:vMerge w:val="restart"/>
          </w:tcPr>
          <w:p w14:paraId="728356F8" w14:textId="262FDE8C"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1,5</w:t>
            </w:r>
          </w:p>
        </w:tc>
        <w:tc>
          <w:tcPr>
            <w:tcW w:w="1418" w:type="dxa"/>
            <w:vMerge w:val="restart"/>
          </w:tcPr>
          <w:p w14:paraId="33AC4D19" w14:textId="14E53FB9"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572 492 416,10</w:t>
            </w:r>
          </w:p>
        </w:tc>
        <w:tc>
          <w:tcPr>
            <w:tcW w:w="1134" w:type="dxa"/>
            <w:vMerge w:val="restart"/>
          </w:tcPr>
          <w:p w14:paraId="74168C39" w14:textId="15F13E0A"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480 517,21</w:t>
            </w:r>
          </w:p>
        </w:tc>
        <w:tc>
          <w:tcPr>
            <w:tcW w:w="1276" w:type="dxa"/>
            <w:vMerge w:val="restart"/>
          </w:tcPr>
          <w:p w14:paraId="200E663D" w14:textId="66B75DCD" w:rsidR="00406AB7" w:rsidRPr="00406AB7" w:rsidRDefault="00406AB7" w:rsidP="007B695E">
            <w:pPr>
              <w:ind w:left="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8 587 386,24</w:t>
            </w:r>
          </w:p>
        </w:tc>
        <w:tc>
          <w:tcPr>
            <w:tcW w:w="1559" w:type="dxa"/>
            <w:vMerge w:val="restart"/>
          </w:tcPr>
          <w:p w14:paraId="6374EBA1" w14:textId="154BD490" w:rsidR="00406AB7" w:rsidRDefault="00406AB7" w:rsidP="007B695E">
            <w:pPr>
              <w:ind w:left="0"/>
              <w:rPr>
                <w:color w:val="000000" w:themeColor="text1"/>
                <w:sz w:val="24"/>
                <w:szCs w:val="24"/>
              </w:rPr>
            </w:pPr>
            <w:r w:rsidRPr="00406AB7">
              <w:rPr>
                <w:rFonts w:ascii="Times New Roman" w:hAnsi="Times New Roman" w:cs="Times New Roman"/>
                <w:color w:val="000000" w:themeColor="text1"/>
                <w:sz w:val="16"/>
                <w:szCs w:val="16"/>
              </w:rPr>
              <w:t>2 164 491,87</w:t>
            </w:r>
          </w:p>
        </w:tc>
      </w:tr>
      <w:tr w:rsidR="00406AB7" w14:paraId="34AF13FB" w14:textId="77777777" w:rsidTr="00406AB7">
        <w:tc>
          <w:tcPr>
            <w:tcW w:w="709" w:type="dxa"/>
            <w:vMerge/>
          </w:tcPr>
          <w:p w14:paraId="3B4BAB4B" w14:textId="77777777" w:rsidR="00406AB7" w:rsidRPr="00406AB7" w:rsidRDefault="00406AB7" w:rsidP="007B695E">
            <w:pPr>
              <w:ind w:left="0"/>
              <w:rPr>
                <w:rFonts w:ascii="Times New Roman" w:hAnsi="Times New Roman" w:cs="Times New Roman"/>
                <w:color w:val="000000" w:themeColor="text1"/>
                <w:sz w:val="16"/>
                <w:szCs w:val="16"/>
              </w:rPr>
            </w:pPr>
          </w:p>
        </w:tc>
        <w:tc>
          <w:tcPr>
            <w:tcW w:w="709" w:type="dxa"/>
          </w:tcPr>
          <w:p w14:paraId="07FE15A4" w14:textId="490B552A"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31.12</w:t>
            </w:r>
          </w:p>
        </w:tc>
        <w:tc>
          <w:tcPr>
            <w:tcW w:w="992" w:type="dxa"/>
            <w:vMerge/>
          </w:tcPr>
          <w:p w14:paraId="60F7296C" w14:textId="08678FA3" w:rsidR="00406AB7" w:rsidRPr="00406AB7" w:rsidRDefault="00406AB7" w:rsidP="007B695E">
            <w:pPr>
              <w:ind w:left="0"/>
              <w:rPr>
                <w:rFonts w:ascii="Times New Roman" w:hAnsi="Times New Roman" w:cs="Times New Roman"/>
                <w:color w:val="000000" w:themeColor="text1"/>
                <w:sz w:val="16"/>
                <w:szCs w:val="16"/>
              </w:rPr>
            </w:pPr>
          </w:p>
        </w:tc>
        <w:tc>
          <w:tcPr>
            <w:tcW w:w="709" w:type="dxa"/>
            <w:vMerge/>
          </w:tcPr>
          <w:p w14:paraId="04FCF186" w14:textId="77777777" w:rsidR="00406AB7" w:rsidRPr="00406AB7" w:rsidRDefault="00406AB7" w:rsidP="007B695E">
            <w:pPr>
              <w:ind w:left="0"/>
              <w:rPr>
                <w:rFonts w:ascii="Times New Roman" w:hAnsi="Times New Roman" w:cs="Times New Roman"/>
                <w:color w:val="000000" w:themeColor="text1"/>
                <w:sz w:val="16"/>
                <w:szCs w:val="16"/>
              </w:rPr>
            </w:pPr>
          </w:p>
        </w:tc>
        <w:tc>
          <w:tcPr>
            <w:tcW w:w="850" w:type="dxa"/>
            <w:vMerge/>
          </w:tcPr>
          <w:p w14:paraId="76CA5A9F" w14:textId="77777777" w:rsidR="00406AB7" w:rsidRPr="00406AB7" w:rsidRDefault="00406AB7" w:rsidP="007B695E">
            <w:pPr>
              <w:ind w:left="0"/>
              <w:rPr>
                <w:rFonts w:ascii="Times New Roman" w:hAnsi="Times New Roman" w:cs="Times New Roman"/>
                <w:color w:val="000000" w:themeColor="text1"/>
                <w:sz w:val="16"/>
                <w:szCs w:val="16"/>
              </w:rPr>
            </w:pPr>
          </w:p>
        </w:tc>
        <w:tc>
          <w:tcPr>
            <w:tcW w:w="1418" w:type="dxa"/>
            <w:vMerge/>
          </w:tcPr>
          <w:p w14:paraId="4C0387C3" w14:textId="77777777" w:rsidR="00406AB7" w:rsidRPr="00406AB7" w:rsidRDefault="00406AB7" w:rsidP="007B695E">
            <w:pPr>
              <w:ind w:left="0"/>
              <w:rPr>
                <w:rFonts w:ascii="Times New Roman" w:hAnsi="Times New Roman" w:cs="Times New Roman"/>
                <w:color w:val="000000" w:themeColor="text1"/>
                <w:sz w:val="16"/>
                <w:szCs w:val="16"/>
              </w:rPr>
            </w:pPr>
          </w:p>
        </w:tc>
        <w:tc>
          <w:tcPr>
            <w:tcW w:w="1134" w:type="dxa"/>
            <w:vMerge/>
          </w:tcPr>
          <w:p w14:paraId="3E7C2360" w14:textId="77777777" w:rsidR="00406AB7" w:rsidRPr="00406AB7" w:rsidRDefault="00406AB7" w:rsidP="007B695E">
            <w:pPr>
              <w:ind w:left="0"/>
              <w:rPr>
                <w:rFonts w:ascii="Times New Roman" w:hAnsi="Times New Roman" w:cs="Times New Roman"/>
                <w:color w:val="000000" w:themeColor="text1"/>
                <w:sz w:val="16"/>
                <w:szCs w:val="16"/>
              </w:rPr>
            </w:pPr>
          </w:p>
        </w:tc>
        <w:tc>
          <w:tcPr>
            <w:tcW w:w="1276" w:type="dxa"/>
            <w:vMerge/>
          </w:tcPr>
          <w:p w14:paraId="3B65E40E" w14:textId="77777777" w:rsidR="00406AB7" w:rsidRPr="00406AB7" w:rsidRDefault="00406AB7" w:rsidP="007B695E">
            <w:pPr>
              <w:ind w:left="0"/>
              <w:rPr>
                <w:rFonts w:ascii="Times New Roman" w:hAnsi="Times New Roman" w:cs="Times New Roman"/>
                <w:color w:val="000000" w:themeColor="text1"/>
                <w:sz w:val="16"/>
                <w:szCs w:val="16"/>
              </w:rPr>
            </w:pPr>
          </w:p>
        </w:tc>
        <w:tc>
          <w:tcPr>
            <w:tcW w:w="1559" w:type="dxa"/>
            <w:vMerge/>
          </w:tcPr>
          <w:p w14:paraId="4EEAC02E" w14:textId="77777777" w:rsidR="00406AB7" w:rsidRDefault="00406AB7" w:rsidP="007B695E">
            <w:pPr>
              <w:ind w:left="0"/>
              <w:rPr>
                <w:color w:val="000000" w:themeColor="text1"/>
                <w:sz w:val="24"/>
                <w:szCs w:val="24"/>
              </w:rPr>
            </w:pPr>
          </w:p>
        </w:tc>
      </w:tr>
      <w:tr w:rsidR="00406AB7" w14:paraId="7C92C6F6" w14:textId="77777777" w:rsidTr="00406AB7">
        <w:tc>
          <w:tcPr>
            <w:tcW w:w="709" w:type="dxa"/>
            <w:vMerge w:val="restart"/>
          </w:tcPr>
          <w:p w14:paraId="3B9E59FA" w14:textId="55C913D1"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2018</w:t>
            </w:r>
          </w:p>
        </w:tc>
        <w:tc>
          <w:tcPr>
            <w:tcW w:w="709" w:type="dxa"/>
          </w:tcPr>
          <w:p w14:paraId="0A117102" w14:textId="465A6CC2"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01.01</w:t>
            </w:r>
          </w:p>
        </w:tc>
        <w:tc>
          <w:tcPr>
            <w:tcW w:w="992" w:type="dxa"/>
            <w:vMerge w:val="restart"/>
          </w:tcPr>
          <w:p w14:paraId="44EEA4D6" w14:textId="34EB39FC" w:rsidR="00406AB7" w:rsidRPr="00406AB7" w:rsidRDefault="00406AB7" w:rsidP="007B695E">
            <w:pPr>
              <w:ind w:left="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264</w:t>
            </w:r>
          </w:p>
        </w:tc>
        <w:tc>
          <w:tcPr>
            <w:tcW w:w="709" w:type="dxa"/>
            <w:vMerge w:val="restart"/>
          </w:tcPr>
          <w:p w14:paraId="1236777E" w14:textId="35254912"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8851</w:t>
            </w:r>
          </w:p>
        </w:tc>
        <w:tc>
          <w:tcPr>
            <w:tcW w:w="850" w:type="dxa"/>
            <w:vMerge w:val="restart"/>
          </w:tcPr>
          <w:p w14:paraId="4E92D6C4" w14:textId="78C34EE7"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1,5</w:t>
            </w:r>
          </w:p>
        </w:tc>
        <w:tc>
          <w:tcPr>
            <w:tcW w:w="1418" w:type="dxa"/>
            <w:vMerge w:val="restart"/>
          </w:tcPr>
          <w:p w14:paraId="72460DAB" w14:textId="4A34653C"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572 492 416,10</w:t>
            </w:r>
          </w:p>
        </w:tc>
        <w:tc>
          <w:tcPr>
            <w:tcW w:w="1134" w:type="dxa"/>
            <w:vMerge w:val="restart"/>
          </w:tcPr>
          <w:p w14:paraId="04874B9E" w14:textId="6643B8C3" w:rsidR="00406AB7" w:rsidRPr="00406AB7" w:rsidRDefault="00406AB7" w:rsidP="007B695E">
            <w:pPr>
              <w:ind w:left="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360 145,35</w:t>
            </w:r>
          </w:p>
        </w:tc>
        <w:tc>
          <w:tcPr>
            <w:tcW w:w="1276" w:type="dxa"/>
            <w:vMerge w:val="restart"/>
          </w:tcPr>
          <w:p w14:paraId="556C8E7D" w14:textId="7A546EBF" w:rsidR="00406AB7" w:rsidRPr="00406AB7" w:rsidRDefault="00406AB7" w:rsidP="007B695E">
            <w:pPr>
              <w:ind w:left="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6 211 150,60</w:t>
            </w:r>
          </w:p>
        </w:tc>
        <w:tc>
          <w:tcPr>
            <w:tcW w:w="1559" w:type="dxa"/>
            <w:vMerge w:val="restart"/>
          </w:tcPr>
          <w:p w14:paraId="40A3440D" w14:textId="01FD3659" w:rsidR="00406AB7" w:rsidRPr="00406AB7" w:rsidRDefault="00406AB7" w:rsidP="007B695E">
            <w:pPr>
              <w:ind w:left="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5 851 005,25</w:t>
            </w:r>
          </w:p>
        </w:tc>
      </w:tr>
      <w:tr w:rsidR="00406AB7" w14:paraId="54188A57" w14:textId="77777777" w:rsidTr="00406AB7">
        <w:tc>
          <w:tcPr>
            <w:tcW w:w="709" w:type="dxa"/>
            <w:vMerge/>
          </w:tcPr>
          <w:p w14:paraId="25E7D516" w14:textId="77777777" w:rsidR="00406AB7" w:rsidRPr="00406AB7" w:rsidRDefault="00406AB7" w:rsidP="007B695E">
            <w:pPr>
              <w:ind w:left="0"/>
              <w:rPr>
                <w:rFonts w:ascii="Times New Roman" w:hAnsi="Times New Roman" w:cs="Times New Roman"/>
                <w:color w:val="000000" w:themeColor="text1"/>
                <w:sz w:val="16"/>
                <w:szCs w:val="16"/>
              </w:rPr>
            </w:pPr>
          </w:p>
        </w:tc>
        <w:tc>
          <w:tcPr>
            <w:tcW w:w="709" w:type="dxa"/>
          </w:tcPr>
          <w:p w14:paraId="73A478CB" w14:textId="057B69E2" w:rsidR="00406AB7" w:rsidRPr="00406AB7" w:rsidRDefault="00406AB7" w:rsidP="007B695E">
            <w:pPr>
              <w:ind w:left="0"/>
              <w:rPr>
                <w:rFonts w:ascii="Times New Roman" w:hAnsi="Times New Roman" w:cs="Times New Roman"/>
                <w:color w:val="000000" w:themeColor="text1"/>
                <w:sz w:val="16"/>
                <w:szCs w:val="16"/>
              </w:rPr>
            </w:pPr>
            <w:r w:rsidRPr="00406AB7">
              <w:rPr>
                <w:rFonts w:ascii="Times New Roman" w:hAnsi="Times New Roman" w:cs="Times New Roman"/>
                <w:color w:val="000000" w:themeColor="text1"/>
                <w:sz w:val="16"/>
                <w:szCs w:val="16"/>
              </w:rPr>
              <w:t>21.09</w:t>
            </w:r>
          </w:p>
        </w:tc>
        <w:tc>
          <w:tcPr>
            <w:tcW w:w="992" w:type="dxa"/>
            <w:vMerge/>
          </w:tcPr>
          <w:p w14:paraId="49E68170" w14:textId="5A290B54" w:rsidR="00406AB7" w:rsidRPr="00406AB7" w:rsidRDefault="00406AB7" w:rsidP="007B695E">
            <w:pPr>
              <w:ind w:left="0"/>
              <w:rPr>
                <w:rFonts w:ascii="Times New Roman" w:hAnsi="Times New Roman" w:cs="Times New Roman"/>
                <w:color w:val="000000" w:themeColor="text1"/>
                <w:sz w:val="16"/>
                <w:szCs w:val="16"/>
              </w:rPr>
            </w:pPr>
          </w:p>
        </w:tc>
        <w:tc>
          <w:tcPr>
            <w:tcW w:w="709" w:type="dxa"/>
            <w:vMerge/>
          </w:tcPr>
          <w:p w14:paraId="2B00745D" w14:textId="77777777" w:rsidR="00406AB7" w:rsidRPr="00406AB7" w:rsidRDefault="00406AB7" w:rsidP="007B695E">
            <w:pPr>
              <w:ind w:left="0"/>
              <w:rPr>
                <w:rFonts w:ascii="Times New Roman" w:hAnsi="Times New Roman" w:cs="Times New Roman"/>
                <w:color w:val="000000" w:themeColor="text1"/>
                <w:sz w:val="16"/>
                <w:szCs w:val="16"/>
              </w:rPr>
            </w:pPr>
          </w:p>
        </w:tc>
        <w:tc>
          <w:tcPr>
            <w:tcW w:w="850" w:type="dxa"/>
            <w:vMerge/>
          </w:tcPr>
          <w:p w14:paraId="4B7CE2FC" w14:textId="77777777" w:rsidR="00406AB7" w:rsidRPr="00406AB7" w:rsidRDefault="00406AB7" w:rsidP="007B695E">
            <w:pPr>
              <w:ind w:left="0"/>
              <w:rPr>
                <w:rFonts w:ascii="Times New Roman" w:hAnsi="Times New Roman" w:cs="Times New Roman"/>
                <w:color w:val="000000" w:themeColor="text1"/>
                <w:sz w:val="16"/>
                <w:szCs w:val="16"/>
              </w:rPr>
            </w:pPr>
          </w:p>
        </w:tc>
        <w:tc>
          <w:tcPr>
            <w:tcW w:w="1418" w:type="dxa"/>
            <w:vMerge/>
          </w:tcPr>
          <w:p w14:paraId="111CB72A" w14:textId="77777777" w:rsidR="00406AB7" w:rsidRPr="00406AB7" w:rsidRDefault="00406AB7" w:rsidP="007B695E">
            <w:pPr>
              <w:ind w:left="0"/>
              <w:rPr>
                <w:rFonts w:ascii="Times New Roman" w:hAnsi="Times New Roman" w:cs="Times New Roman"/>
                <w:color w:val="000000" w:themeColor="text1"/>
                <w:sz w:val="16"/>
                <w:szCs w:val="16"/>
              </w:rPr>
            </w:pPr>
          </w:p>
        </w:tc>
        <w:tc>
          <w:tcPr>
            <w:tcW w:w="1134" w:type="dxa"/>
            <w:vMerge/>
          </w:tcPr>
          <w:p w14:paraId="15AB8307" w14:textId="77777777" w:rsidR="00406AB7" w:rsidRPr="00406AB7" w:rsidRDefault="00406AB7" w:rsidP="007B695E">
            <w:pPr>
              <w:ind w:left="0"/>
              <w:rPr>
                <w:rFonts w:ascii="Times New Roman" w:hAnsi="Times New Roman" w:cs="Times New Roman"/>
                <w:color w:val="000000" w:themeColor="text1"/>
                <w:sz w:val="16"/>
                <w:szCs w:val="16"/>
              </w:rPr>
            </w:pPr>
          </w:p>
        </w:tc>
        <w:tc>
          <w:tcPr>
            <w:tcW w:w="1276" w:type="dxa"/>
            <w:vMerge/>
          </w:tcPr>
          <w:p w14:paraId="6FCE62EE" w14:textId="77777777" w:rsidR="00406AB7" w:rsidRPr="00406AB7" w:rsidRDefault="00406AB7" w:rsidP="007B695E">
            <w:pPr>
              <w:ind w:left="0"/>
              <w:rPr>
                <w:rFonts w:ascii="Times New Roman" w:hAnsi="Times New Roman" w:cs="Times New Roman"/>
                <w:color w:val="000000" w:themeColor="text1"/>
                <w:sz w:val="16"/>
                <w:szCs w:val="16"/>
              </w:rPr>
            </w:pPr>
          </w:p>
        </w:tc>
        <w:tc>
          <w:tcPr>
            <w:tcW w:w="1559" w:type="dxa"/>
            <w:vMerge/>
          </w:tcPr>
          <w:p w14:paraId="5BB637ED" w14:textId="77777777" w:rsidR="00406AB7" w:rsidRDefault="00406AB7" w:rsidP="007B695E">
            <w:pPr>
              <w:ind w:left="0"/>
              <w:rPr>
                <w:color w:val="000000" w:themeColor="text1"/>
                <w:sz w:val="24"/>
                <w:szCs w:val="24"/>
              </w:rPr>
            </w:pPr>
          </w:p>
        </w:tc>
      </w:tr>
      <w:tr w:rsidR="00406AB7" w14:paraId="0807A4FC" w14:textId="77777777" w:rsidTr="00EB2423">
        <w:tc>
          <w:tcPr>
            <w:tcW w:w="7797" w:type="dxa"/>
            <w:gridSpan w:val="8"/>
          </w:tcPr>
          <w:p w14:paraId="15D53E54" w14:textId="420DBB38" w:rsidR="00406AB7" w:rsidRPr="00406AB7" w:rsidRDefault="00406AB7" w:rsidP="007B695E">
            <w:pPr>
              <w:ind w:left="0"/>
              <w:rPr>
                <w:rFonts w:ascii="Times New Roman" w:hAnsi="Times New Roman" w:cs="Times New Roman"/>
                <w:b/>
                <w:bCs/>
                <w:color w:val="000000" w:themeColor="text1"/>
                <w:sz w:val="16"/>
                <w:szCs w:val="16"/>
              </w:rPr>
            </w:pPr>
            <w:r w:rsidRPr="00406AB7">
              <w:rPr>
                <w:rFonts w:ascii="Times New Roman" w:hAnsi="Times New Roman" w:cs="Times New Roman"/>
                <w:b/>
                <w:bCs/>
                <w:color w:val="000000" w:themeColor="text1"/>
                <w:sz w:val="16"/>
                <w:szCs w:val="16"/>
              </w:rPr>
              <w:t>ИТОГО</w:t>
            </w:r>
          </w:p>
        </w:tc>
        <w:tc>
          <w:tcPr>
            <w:tcW w:w="1559" w:type="dxa"/>
          </w:tcPr>
          <w:p w14:paraId="30C4C6B4" w14:textId="3B2DA8C1" w:rsidR="00406AB7" w:rsidRPr="00406AB7" w:rsidRDefault="00406AB7" w:rsidP="007B695E">
            <w:pPr>
              <w:ind w:left="0"/>
              <w:rPr>
                <w:rFonts w:ascii="Times New Roman" w:hAnsi="Times New Roman" w:cs="Times New Roman"/>
                <w:b/>
                <w:bCs/>
                <w:color w:val="000000" w:themeColor="text1"/>
                <w:sz w:val="16"/>
                <w:szCs w:val="16"/>
              </w:rPr>
            </w:pPr>
            <w:r w:rsidRPr="00406AB7">
              <w:rPr>
                <w:rFonts w:ascii="Times New Roman" w:hAnsi="Times New Roman" w:cs="Times New Roman"/>
                <w:b/>
                <w:bCs/>
                <w:color w:val="000000" w:themeColor="text1"/>
                <w:sz w:val="16"/>
                <w:szCs w:val="16"/>
              </w:rPr>
              <w:t>8 015 497,12</w:t>
            </w:r>
          </w:p>
        </w:tc>
      </w:tr>
    </w:tbl>
    <w:p w14:paraId="022A90D9" w14:textId="5579751C" w:rsidR="00621F5E" w:rsidRDefault="00621F5E" w:rsidP="00B512A0">
      <w:pPr>
        <w:pStyle w:val="a4"/>
        <w:ind w:left="0"/>
      </w:pPr>
    </w:p>
    <w:p w14:paraId="6E12B20B" w14:textId="77777777" w:rsidR="00B512A0" w:rsidRDefault="00B512A0" w:rsidP="00B512A0">
      <w:pPr>
        <w:spacing w:before="0" w:beforeAutospacing="0" w:after="0" w:afterAutospacing="0"/>
        <w:ind w:left="0" w:firstLine="709"/>
        <w:rPr>
          <w:rFonts w:ascii="Times New Roman" w:hAnsi="Times New Roman" w:cs="Times New Roman"/>
          <w:sz w:val="24"/>
          <w:szCs w:val="24"/>
        </w:rPr>
      </w:pPr>
      <w:r w:rsidRPr="00A30654">
        <w:rPr>
          <w:rFonts w:ascii="Times New Roman" w:hAnsi="Times New Roman" w:cs="Times New Roman"/>
          <w:sz w:val="24"/>
          <w:szCs w:val="24"/>
        </w:rPr>
        <w:t xml:space="preserve">Таким образом не установлен факт образования на стороне ответчика неосновательного обогащения по отношению к истцу, оснований применения положений </w:t>
      </w:r>
      <w:proofErr w:type="spellStart"/>
      <w:r w:rsidRPr="00A30654">
        <w:rPr>
          <w:rFonts w:ascii="Times New Roman" w:hAnsi="Times New Roman" w:cs="Times New Roman"/>
          <w:sz w:val="24"/>
          <w:szCs w:val="24"/>
        </w:rPr>
        <w:t>ст.ст</w:t>
      </w:r>
      <w:proofErr w:type="spellEnd"/>
      <w:r w:rsidRPr="00A30654">
        <w:rPr>
          <w:rFonts w:ascii="Times New Roman" w:hAnsi="Times New Roman" w:cs="Times New Roman"/>
          <w:sz w:val="24"/>
          <w:szCs w:val="24"/>
        </w:rPr>
        <w:t>. 395, 1107 ГК РФ не имеется.</w:t>
      </w:r>
    </w:p>
    <w:p w14:paraId="5E453E70" w14:textId="77777777" w:rsidR="00B512A0" w:rsidRDefault="00B512A0" w:rsidP="00B512A0">
      <w:pPr>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w:t>
      </w:r>
    </w:p>
    <w:p w14:paraId="21794500" w14:textId="77777777" w:rsidR="00B512A0" w:rsidRDefault="00B512A0" w:rsidP="00B512A0">
      <w:pPr>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rPr>
        <w:t>ПРОШУ: отказать Департаменту городского имущества города Москвы в удовлетворении искового заявления в полном объеме.</w:t>
      </w:r>
    </w:p>
    <w:p w14:paraId="4458E392" w14:textId="77777777" w:rsidR="00B512A0" w:rsidRDefault="00B512A0" w:rsidP="00B512A0">
      <w:pPr>
        <w:spacing w:before="0" w:beforeAutospacing="0" w:after="0" w:afterAutospacing="0"/>
        <w:ind w:left="0" w:firstLine="709"/>
        <w:rPr>
          <w:rFonts w:ascii="Times New Roman" w:hAnsi="Times New Roman" w:cs="Times New Roman"/>
          <w:sz w:val="24"/>
          <w:szCs w:val="24"/>
        </w:rPr>
      </w:pPr>
    </w:p>
    <w:p w14:paraId="211F3853" w14:textId="22ED274F" w:rsidR="00B512A0" w:rsidRDefault="00B512A0" w:rsidP="00B512A0">
      <w:pPr>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rPr>
        <w:t>Приложения:</w:t>
      </w:r>
    </w:p>
    <w:p w14:paraId="7F09B8B1" w14:textId="1B73602F" w:rsidR="00B512A0" w:rsidRDefault="00437561"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Копия письма</w:t>
      </w:r>
      <w:r w:rsidR="00B512A0">
        <w:rPr>
          <w:rFonts w:ascii="Times New Roman" w:hAnsi="Times New Roman" w:cs="Times New Roman"/>
          <w:sz w:val="24"/>
          <w:szCs w:val="24"/>
        </w:rPr>
        <w:t xml:space="preserve"> в Префектуру ЗАО от 05 июля 2000 года</w:t>
      </w:r>
    </w:p>
    <w:p w14:paraId="00FB8B72" w14:textId="5ACA1D8D" w:rsidR="00B512A0" w:rsidRDefault="003B27CD"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Копия выписки из протокола заседания комиссии по вопросам </w:t>
      </w:r>
      <w:proofErr w:type="spellStart"/>
      <w:r>
        <w:rPr>
          <w:rFonts w:ascii="Times New Roman" w:hAnsi="Times New Roman" w:cs="Times New Roman"/>
          <w:sz w:val="24"/>
          <w:szCs w:val="24"/>
        </w:rPr>
        <w:t>зеельных</w:t>
      </w:r>
      <w:proofErr w:type="spellEnd"/>
      <w:r>
        <w:rPr>
          <w:rFonts w:ascii="Times New Roman" w:hAnsi="Times New Roman" w:cs="Times New Roman"/>
          <w:sz w:val="24"/>
          <w:szCs w:val="24"/>
        </w:rPr>
        <w:t xml:space="preserve"> отношений ЗАО</w:t>
      </w:r>
    </w:p>
    <w:p w14:paraId="16DC8724" w14:textId="6AD529A0" w:rsidR="003B27CD" w:rsidRDefault="003B27CD"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Копия заключения от 12 апреля 2001 года</w:t>
      </w:r>
    </w:p>
    <w:p w14:paraId="0EAAD0DF" w14:textId="76186D3F" w:rsidR="003B27CD" w:rsidRDefault="003B27CD"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Копия письма в ТОРЗ ЗАО города Москвы от 05 сентября 2001 года</w:t>
      </w:r>
    </w:p>
    <w:p w14:paraId="22240B84" w14:textId="597689FC" w:rsidR="003B27CD" w:rsidRDefault="003B27CD"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Копия распоряжения Префекта ЗАО от 11 июня 2002 года</w:t>
      </w:r>
    </w:p>
    <w:p w14:paraId="339873FF" w14:textId="4DF42918" w:rsidR="003B27CD" w:rsidRDefault="003B27CD"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Копия письма Префекта ЗАО от 24 марта 2008 года</w:t>
      </w:r>
    </w:p>
    <w:p w14:paraId="2AD95CBB" w14:textId="0C0F55D8" w:rsidR="003B27CD" w:rsidRPr="00B512A0" w:rsidRDefault="003B27CD"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Копия письма </w:t>
      </w:r>
      <w:r w:rsidR="00437561">
        <w:rPr>
          <w:rFonts w:ascii="Times New Roman" w:hAnsi="Times New Roman" w:cs="Times New Roman"/>
          <w:sz w:val="24"/>
          <w:szCs w:val="24"/>
        </w:rPr>
        <w:t>Первого заместителя Мэра Москвы от 21 мая 2009 года</w:t>
      </w:r>
    </w:p>
    <w:p w14:paraId="3F81A4A6" w14:textId="77777777" w:rsidR="00437561" w:rsidRDefault="00437561" w:rsidP="00B512A0">
      <w:pPr>
        <w:spacing w:before="0" w:beforeAutospacing="0" w:after="0" w:afterAutospacing="0"/>
        <w:ind w:left="0" w:firstLine="709"/>
        <w:rPr>
          <w:rFonts w:ascii="Times New Roman" w:hAnsi="Times New Roman" w:cs="Times New Roman"/>
          <w:b/>
          <w:sz w:val="24"/>
          <w:szCs w:val="24"/>
        </w:rPr>
      </w:pPr>
    </w:p>
    <w:p w14:paraId="45C08B4A" w14:textId="343DBCD2" w:rsidR="00B512A0" w:rsidRPr="00A30654" w:rsidRDefault="00B512A0" w:rsidP="00B512A0">
      <w:pPr>
        <w:spacing w:before="0" w:beforeAutospacing="0" w:after="0" w:afterAutospacing="0"/>
        <w:ind w:left="0" w:firstLine="709"/>
        <w:rPr>
          <w:rFonts w:ascii="Times New Roman" w:hAnsi="Times New Roman" w:cs="Times New Roman"/>
          <w:b/>
          <w:sz w:val="24"/>
          <w:szCs w:val="24"/>
        </w:rPr>
      </w:pPr>
      <w:r w:rsidRPr="00A30654">
        <w:rPr>
          <w:rFonts w:ascii="Times New Roman" w:hAnsi="Times New Roman" w:cs="Times New Roman"/>
          <w:b/>
          <w:sz w:val="24"/>
          <w:szCs w:val="24"/>
        </w:rPr>
        <w:t>Представитель</w:t>
      </w:r>
    </w:p>
    <w:p w14:paraId="06AC6623" w14:textId="77777777" w:rsidR="00B512A0" w:rsidRPr="00A30654" w:rsidRDefault="00B512A0" w:rsidP="00B512A0">
      <w:pPr>
        <w:spacing w:before="0" w:beforeAutospacing="0" w:after="0" w:afterAutospacing="0"/>
        <w:ind w:left="0" w:firstLine="709"/>
        <w:rPr>
          <w:rFonts w:ascii="Times New Roman" w:hAnsi="Times New Roman" w:cs="Times New Roman"/>
          <w:b/>
          <w:sz w:val="24"/>
          <w:szCs w:val="24"/>
        </w:rPr>
      </w:pPr>
      <w:r w:rsidRPr="00A30654">
        <w:rPr>
          <w:rFonts w:ascii="Times New Roman" w:hAnsi="Times New Roman" w:cs="Times New Roman"/>
          <w:b/>
          <w:sz w:val="24"/>
          <w:szCs w:val="24"/>
        </w:rPr>
        <w:t>ГСК №2 «ЖИГУЛИ»</w:t>
      </w:r>
    </w:p>
    <w:p w14:paraId="1ED6EE6F" w14:textId="77777777" w:rsidR="00B512A0" w:rsidRPr="00A30654" w:rsidRDefault="00B512A0" w:rsidP="00B512A0">
      <w:pPr>
        <w:spacing w:before="0" w:beforeAutospacing="0" w:after="0" w:afterAutospacing="0"/>
        <w:ind w:left="0" w:firstLine="709"/>
        <w:rPr>
          <w:rFonts w:ascii="Times New Roman" w:hAnsi="Times New Roman" w:cs="Times New Roman"/>
          <w:b/>
          <w:sz w:val="24"/>
          <w:szCs w:val="24"/>
        </w:rPr>
      </w:pPr>
      <w:r w:rsidRPr="00A30654">
        <w:rPr>
          <w:rFonts w:ascii="Times New Roman" w:hAnsi="Times New Roman" w:cs="Times New Roman"/>
          <w:b/>
          <w:sz w:val="24"/>
          <w:szCs w:val="24"/>
        </w:rPr>
        <w:t>(по доверенности)</w:t>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t xml:space="preserve">Т.Ю. </w:t>
      </w:r>
      <w:proofErr w:type="spellStart"/>
      <w:r w:rsidRPr="00A30654">
        <w:rPr>
          <w:rFonts w:ascii="Times New Roman" w:hAnsi="Times New Roman" w:cs="Times New Roman"/>
          <w:b/>
          <w:sz w:val="24"/>
          <w:szCs w:val="24"/>
        </w:rPr>
        <w:t>Волжина</w:t>
      </w:r>
      <w:proofErr w:type="spellEnd"/>
    </w:p>
    <w:p w14:paraId="7F61EA97" w14:textId="77777777" w:rsidR="008C402A" w:rsidRPr="008C402A" w:rsidRDefault="008C402A" w:rsidP="00437561">
      <w:pPr>
        <w:spacing w:after="0"/>
        <w:ind w:left="0"/>
        <w:rPr>
          <w:rFonts w:ascii="Times New Roman" w:hAnsi="Times New Roman" w:cs="Times New Roman"/>
          <w:sz w:val="24"/>
          <w:szCs w:val="24"/>
        </w:rPr>
      </w:pPr>
    </w:p>
    <w:p w14:paraId="78F5FC71" w14:textId="77777777" w:rsidR="006D5FDA" w:rsidRDefault="00695964" w:rsidP="00A30654">
      <w:pPr>
        <w:spacing w:after="0"/>
        <w:rPr>
          <w:rFonts w:ascii="Times New Roman" w:hAnsi="Times New Roman" w:cs="Times New Roman"/>
          <w:sz w:val="24"/>
          <w:szCs w:val="24"/>
        </w:rPr>
      </w:pPr>
      <w:r w:rsidRPr="007A5D8B">
        <w:rPr>
          <w:rFonts w:ascii="Times New Roman" w:hAnsi="Times New Roman" w:cs="Times New Roman"/>
          <w:sz w:val="24"/>
          <w:szCs w:val="24"/>
        </w:rPr>
        <w:tab/>
      </w:r>
    </w:p>
    <w:p w14:paraId="1E698EC5" w14:textId="53D3A1E0" w:rsidR="000A7CF3" w:rsidRPr="007A5D8B" w:rsidRDefault="00695964" w:rsidP="00A30654">
      <w:pPr>
        <w:spacing w:after="0"/>
        <w:rPr>
          <w:rFonts w:ascii="Times New Roman" w:hAnsi="Times New Roman" w:cs="Times New Roman"/>
          <w:sz w:val="24"/>
          <w:szCs w:val="24"/>
        </w:rPr>
      </w:pPr>
      <w:r w:rsidRPr="007A5D8B">
        <w:rPr>
          <w:rFonts w:ascii="Times New Roman" w:hAnsi="Times New Roman" w:cs="Times New Roman"/>
          <w:sz w:val="24"/>
          <w:szCs w:val="24"/>
        </w:rPr>
        <w:t>Кроме то</w:t>
      </w:r>
      <w:r w:rsidR="00484B75">
        <w:rPr>
          <w:rFonts w:ascii="Times New Roman" w:hAnsi="Times New Roman" w:cs="Times New Roman"/>
          <w:sz w:val="24"/>
          <w:szCs w:val="24"/>
        </w:rPr>
        <w:t>го, ДГИ</w:t>
      </w:r>
      <w:r w:rsidRPr="007A5D8B">
        <w:rPr>
          <w:rFonts w:ascii="Times New Roman" w:hAnsi="Times New Roman" w:cs="Times New Roman"/>
          <w:sz w:val="24"/>
          <w:szCs w:val="24"/>
        </w:rPr>
        <w:t xml:space="preserve"> г. Москвы уже 24.03.2017 года </w:t>
      </w:r>
      <w:r w:rsidR="00484B75">
        <w:rPr>
          <w:rFonts w:ascii="Times New Roman" w:hAnsi="Times New Roman" w:cs="Times New Roman"/>
          <w:sz w:val="24"/>
          <w:szCs w:val="24"/>
        </w:rPr>
        <w:t>н</w:t>
      </w:r>
      <w:r w:rsidRPr="007A5D8B">
        <w:rPr>
          <w:rFonts w:ascii="Times New Roman" w:hAnsi="Times New Roman" w:cs="Times New Roman"/>
          <w:sz w:val="24"/>
          <w:szCs w:val="24"/>
        </w:rPr>
        <w:t xml:space="preserve">а основании акта </w:t>
      </w:r>
      <w:proofErr w:type="spellStart"/>
      <w:r w:rsidRPr="007A5D8B">
        <w:rPr>
          <w:rFonts w:ascii="Times New Roman" w:hAnsi="Times New Roman" w:cs="Times New Roman"/>
          <w:sz w:val="24"/>
          <w:szCs w:val="24"/>
        </w:rPr>
        <w:t>Госинпекции</w:t>
      </w:r>
      <w:proofErr w:type="spellEnd"/>
      <w:r w:rsidRPr="007A5D8B">
        <w:rPr>
          <w:rFonts w:ascii="Times New Roman" w:hAnsi="Times New Roman" w:cs="Times New Roman"/>
          <w:sz w:val="24"/>
          <w:szCs w:val="24"/>
        </w:rPr>
        <w:t xml:space="preserve"> по недвижимости было известно о расположении </w:t>
      </w:r>
      <w:r w:rsidR="00484B75">
        <w:rPr>
          <w:rFonts w:ascii="Times New Roman" w:hAnsi="Times New Roman" w:cs="Times New Roman"/>
          <w:sz w:val="24"/>
          <w:szCs w:val="24"/>
        </w:rPr>
        <w:t xml:space="preserve">на территории гаражного кооператива автомойки. </w:t>
      </w:r>
    </w:p>
    <w:p w14:paraId="5296E080" w14:textId="77777777" w:rsidR="007A5D8B" w:rsidRPr="007A5D8B" w:rsidRDefault="007A5D8B" w:rsidP="00A30654">
      <w:pPr>
        <w:spacing w:after="0"/>
        <w:rPr>
          <w:rFonts w:ascii="Times New Roman" w:hAnsi="Times New Roman" w:cs="Times New Roman"/>
          <w:sz w:val="24"/>
          <w:szCs w:val="24"/>
        </w:rPr>
      </w:pPr>
      <w:r w:rsidRPr="007A5D8B">
        <w:rPr>
          <w:rFonts w:ascii="Times New Roman" w:hAnsi="Times New Roman" w:cs="Times New Roman"/>
          <w:sz w:val="24"/>
          <w:szCs w:val="24"/>
        </w:rPr>
        <w:tab/>
        <w:t>Прошу обратить внимание суда на тот факт, что письмом от 05 июля 2000 года в Префектуру ЗАО Ответчик сообщал что на земельном участке с кадастровым номером 77:07:0009005:2 расположено здание мойки, построенное в 1985 году.</w:t>
      </w:r>
    </w:p>
    <w:p w14:paraId="012F6C8A" w14:textId="77777777" w:rsidR="007A5D8B" w:rsidRPr="00484B75" w:rsidRDefault="007A5D8B" w:rsidP="00A30654">
      <w:pPr>
        <w:spacing w:after="0"/>
        <w:rPr>
          <w:rFonts w:ascii="Times New Roman" w:hAnsi="Times New Roman" w:cs="Times New Roman"/>
          <w:sz w:val="24"/>
          <w:szCs w:val="24"/>
        </w:rPr>
      </w:pPr>
      <w:r w:rsidRPr="007A5D8B">
        <w:rPr>
          <w:rFonts w:ascii="Times New Roman" w:hAnsi="Times New Roman" w:cs="Times New Roman"/>
          <w:sz w:val="24"/>
          <w:szCs w:val="24"/>
        </w:rPr>
        <w:tab/>
        <w:t xml:space="preserve">Согласно выписке из протокола заседания комиссии по вопросам земельных отношений в ЗАО </w:t>
      </w:r>
      <w:proofErr w:type="spellStart"/>
      <w:r w:rsidRPr="007A5D8B">
        <w:rPr>
          <w:rFonts w:ascii="Times New Roman" w:hAnsi="Times New Roman" w:cs="Times New Roman"/>
          <w:sz w:val="24"/>
          <w:szCs w:val="24"/>
        </w:rPr>
        <w:t>г.Москвы</w:t>
      </w:r>
      <w:proofErr w:type="spellEnd"/>
      <w:r w:rsidRPr="007A5D8B">
        <w:rPr>
          <w:rFonts w:ascii="Times New Roman" w:hAnsi="Times New Roman" w:cs="Times New Roman"/>
          <w:sz w:val="24"/>
          <w:szCs w:val="24"/>
        </w:rPr>
        <w:t xml:space="preserve"> о подготовке ИРД от 07 сентября 2000 года, Комиссия рассмотрела обращение ГСК №2 «ЖИГУЛИ» по вопросу возможности реконструкции </w:t>
      </w:r>
      <w:proofErr w:type="spellStart"/>
      <w:r w:rsidRPr="00484B75">
        <w:rPr>
          <w:rFonts w:ascii="Times New Roman" w:hAnsi="Times New Roman" w:cs="Times New Roman"/>
          <w:sz w:val="24"/>
          <w:szCs w:val="24"/>
        </w:rPr>
        <w:t>автомоечного</w:t>
      </w:r>
      <w:proofErr w:type="spellEnd"/>
      <w:r w:rsidRPr="00484B75">
        <w:rPr>
          <w:rFonts w:ascii="Times New Roman" w:hAnsi="Times New Roman" w:cs="Times New Roman"/>
          <w:sz w:val="24"/>
          <w:szCs w:val="24"/>
        </w:rPr>
        <w:t xml:space="preserve"> поста с одновременным упорядочением </w:t>
      </w:r>
      <w:proofErr w:type="spellStart"/>
      <w:r w:rsidRPr="00484B75">
        <w:rPr>
          <w:rFonts w:ascii="Times New Roman" w:hAnsi="Times New Roman" w:cs="Times New Roman"/>
          <w:sz w:val="24"/>
          <w:szCs w:val="24"/>
        </w:rPr>
        <w:t>машиномест</w:t>
      </w:r>
      <w:proofErr w:type="spellEnd"/>
      <w:r w:rsidRPr="00484B75">
        <w:rPr>
          <w:rFonts w:ascii="Times New Roman" w:hAnsi="Times New Roman" w:cs="Times New Roman"/>
          <w:sz w:val="24"/>
          <w:szCs w:val="24"/>
        </w:rPr>
        <w:t xml:space="preserve"> на существующей автостоянке и возможности использования участка под указанные цели.</w:t>
      </w:r>
    </w:p>
    <w:p w14:paraId="13639C0A" w14:textId="77777777" w:rsidR="00484B75" w:rsidRPr="00484B75" w:rsidRDefault="007A5D8B" w:rsidP="00A30654">
      <w:pPr>
        <w:spacing w:after="0"/>
        <w:rPr>
          <w:rFonts w:ascii="Times New Roman" w:hAnsi="Times New Roman" w:cs="Times New Roman"/>
          <w:sz w:val="24"/>
          <w:szCs w:val="24"/>
        </w:rPr>
      </w:pPr>
      <w:r w:rsidRPr="00484B75">
        <w:rPr>
          <w:rFonts w:ascii="Times New Roman" w:hAnsi="Times New Roman" w:cs="Times New Roman"/>
          <w:sz w:val="24"/>
          <w:szCs w:val="24"/>
        </w:rPr>
        <w:tab/>
        <w:t xml:space="preserve">В соответствии со ст. 65 ЗК РФ,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w:t>
      </w:r>
    </w:p>
    <w:p w14:paraId="6F65DE0F" w14:textId="77777777" w:rsidR="00484B75" w:rsidRPr="00484B75" w:rsidRDefault="007A5D8B" w:rsidP="00A30654">
      <w:pPr>
        <w:spacing w:after="0"/>
        <w:rPr>
          <w:rFonts w:ascii="Times New Roman" w:hAnsi="Times New Roman" w:cs="Times New Roman"/>
          <w:sz w:val="24"/>
          <w:szCs w:val="24"/>
        </w:rPr>
      </w:pPr>
      <w:r w:rsidRPr="00484B75">
        <w:rPr>
          <w:rFonts w:ascii="Times New Roman" w:hAnsi="Times New Roman" w:cs="Times New Roman"/>
          <w:sz w:val="24"/>
          <w:szCs w:val="24"/>
        </w:rPr>
        <w:t xml:space="preserve">Согласно п. 2 ст. 22 ЗК РФ земельные участки, за исключением указанных в п. 4 ст. 27 ЗК РФ, могут быть предоставлены их собственниками в аренду в соответствии с гражданским законодательством и Земельным кодексом. В соответствии с п. 4 ст. 22 ЗК РФ размер арендной платы определяется договором аренды. </w:t>
      </w:r>
    </w:p>
    <w:p w14:paraId="3204D428" w14:textId="77777777" w:rsidR="007A5D8B" w:rsidRPr="00484B75" w:rsidRDefault="007A5D8B" w:rsidP="00484B75">
      <w:pPr>
        <w:spacing w:after="0"/>
        <w:ind w:firstLine="708"/>
        <w:rPr>
          <w:rFonts w:ascii="Times New Roman" w:hAnsi="Times New Roman" w:cs="Times New Roman"/>
          <w:sz w:val="24"/>
          <w:szCs w:val="24"/>
        </w:rPr>
      </w:pPr>
      <w:r w:rsidRPr="00484B75">
        <w:rPr>
          <w:rFonts w:ascii="Times New Roman" w:hAnsi="Times New Roman" w:cs="Times New Roman"/>
          <w:sz w:val="24"/>
          <w:szCs w:val="24"/>
        </w:rPr>
        <w:t>В соответствии со ст. 614 ГК РФ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аренды.</w:t>
      </w:r>
    </w:p>
    <w:p w14:paraId="7E4BD792" w14:textId="77777777" w:rsidR="00484B75" w:rsidRPr="00484B75" w:rsidRDefault="00484B75" w:rsidP="00484B75">
      <w:pPr>
        <w:spacing w:after="0"/>
        <w:ind w:firstLine="708"/>
        <w:rPr>
          <w:rFonts w:ascii="Times New Roman" w:hAnsi="Times New Roman" w:cs="Times New Roman"/>
          <w:sz w:val="24"/>
          <w:szCs w:val="24"/>
        </w:rPr>
      </w:pPr>
      <w:r w:rsidRPr="00484B75">
        <w:rPr>
          <w:rFonts w:ascii="Times New Roman" w:hAnsi="Times New Roman" w:cs="Times New Roman"/>
          <w:sz w:val="24"/>
          <w:szCs w:val="24"/>
        </w:rPr>
        <w:t xml:space="preserve">В соответствии с п. 1, п. 2 ст.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14:paraId="3E9A0276" w14:textId="77777777" w:rsidR="00484B75" w:rsidRPr="00484B75" w:rsidRDefault="00484B75" w:rsidP="00484B75">
      <w:pPr>
        <w:spacing w:after="0"/>
        <w:ind w:firstLine="708"/>
        <w:rPr>
          <w:rFonts w:ascii="Times New Roman" w:hAnsi="Times New Roman" w:cs="Times New Roman"/>
          <w:sz w:val="24"/>
          <w:szCs w:val="24"/>
        </w:rPr>
      </w:pPr>
      <w:r w:rsidRPr="00484B75">
        <w:rPr>
          <w:rFonts w:ascii="Times New Roman" w:hAnsi="Times New Roman" w:cs="Times New Roman"/>
          <w:sz w:val="24"/>
          <w:szCs w:val="24"/>
        </w:rPr>
        <w:t xml:space="preserve">Согласно п. 2 ч. 3 ст. 39.7 ЗК РФ,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w:t>
      </w:r>
    </w:p>
    <w:p w14:paraId="355D3D9D" w14:textId="5432C64A" w:rsidR="00484B75" w:rsidRPr="00484B75" w:rsidRDefault="00484B75" w:rsidP="00484B75">
      <w:pPr>
        <w:spacing w:after="0"/>
        <w:ind w:firstLine="708"/>
        <w:rPr>
          <w:rFonts w:ascii="Times New Roman" w:hAnsi="Times New Roman" w:cs="Times New Roman"/>
          <w:sz w:val="24"/>
          <w:szCs w:val="24"/>
        </w:rPr>
      </w:pPr>
      <w:r w:rsidRPr="00484B75">
        <w:rPr>
          <w:rFonts w:ascii="Times New Roman" w:hAnsi="Times New Roman" w:cs="Times New Roman"/>
          <w:sz w:val="24"/>
          <w:szCs w:val="24"/>
        </w:rPr>
        <w:lastRenderedPageBreak/>
        <w:t>Согласно ч. 1, ч. 3 ст. 20 Закона г. Москвы от 19.12.2007 № 48 «О землепользовании в городе Москве», порядок определения размера арендной платы за земельные участки, находящиеся в собственности города Москвы, и за земельные участки, государственная собственность на которые не разграничена, а также порядок, условия и сроки внесения арендной платы за использование таких земельных участков устанавливаются Правительством Москвы. Размер ежегодной арендной платы за земельные участки, указанные в части 1 настоящей статьи, устанавливается на основании кадастровой стоимости или рыночной стоимости, определяемой в соответствии с законодательством Российской Федерации об оценочной деятельности. Постановлением Правительства Москвы от 25.04.2006 № 273-ПП «О совершенствовании порядка установления ставок арендной платы за землю в городе Москве» установлены ставки арендной платы в зависимости от вида деятельности арендатора и кадастровой стоимости самого земельного участка.</w:t>
      </w:r>
    </w:p>
    <w:p w14:paraId="55117438" w14:textId="77777777" w:rsidR="00484B75" w:rsidRPr="00484B75" w:rsidRDefault="00484B75" w:rsidP="00484B75">
      <w:pPr>
        <w:spacing w:after="0"/>
        <w:ind w:firstLine="708"/>
        <w:rPr>
          <w:rFonts w:ascii="Times New Roman" w:hAnsi="Times New Roman" w:cs="Times New Roman"/>
          <w:sz w:val="24"/>
          <w:szCs w:val="24"/>
        </w:rPr>
      </w:pPr>
      <w:r w:rsidRPr="00484B75">
        <w:rPr>
          <w:rFonts w:ascii="Times New Roman" w:hAnsi="Times New Roman" w:cs="Times New Roman"/>
          <w:sz w:val="24"/>
          <w:szCs w:val="24"/>
        </w:rPr>
        <w:t xml:space="preserve">Согласно п. 1 ч. 6 ст. 30 </w:t>
      </w:r>
      <w:proofErr w:type="spellStart"/>
      <w:r w:rsidRPr="00484B75">
        <w:rPr>
          <w:rFonts w:ascii="Times New Roman" w:hAnsi="Times New Roman" w:cs="Times New Roman"/>
          <w:sz w:val="24"/>
          <w:szCs w:val="24"/>
        </w:rPr>
        <w:t>ГрК</w:t>
      </w:r>
      <w:proofErr w:type="spellEnd"/>
      <w:r w:rsidRPr="00484B75">
        <w:rPr>
          <w:rFonts w:ascii="Times New Roman" w:hAnsi="Times New Roman" w:cs="Times New Roman"/>
          <w:sz w:val="24"/>
          <w:szCs w:val="24"/>
        </w:rPr>
        <w:t xml:space="preserve"> РФ, виды разрешенного использования земельного участка указываются в градостроительном регламенте, входящем в состав Правил землепользования и застройки города Москвы, утвержденных постановлением Правительства Москвы от 28.03.2017 № 120-ПП. </w:t>
      </w:r>
    </w:p>
    <w:p w14:paraId="19A46D6D" w14:textId="77777777" w:rsidR="00484B75" w:rsidRPr="00A30654" w:rsidRDefault="00484B75" w:rsidP="00A30654">
      <w:pPr>
        <w:spacing w:after="0"/>
        <w:ind w:firstLine="708"/>
        <w:rPr>
          <w:rFonts w:ascii="Times New Roman" w:hAnsi="Times New Roman" w:cs="Times New Roman"/>
          <w:sz w:val="24"/>
          <w:szCs w:val="24"/>
        </w:rPr>
      </w:pPr>
      <w:r w:rsidRPr="00484B75">
        <w:rPr>
          <w:rFonts w:ascii="Times New Roman" w:hAnsi="Times New Roman" w:cs="Times New Roman"/>
          <w:sz w:val="24"/>
          <w:szCs w:val="24"/>
        </w:rPr>
        <w:t xml:space="preserve">В соответствии с п. 1 ст. 37 </w:t>
      </w:r>
      <w:proofErr w:type="spellStart"/>
      <w:r w:rsidRPr="00484B75">
        <w:rPr>
          <w:rFonts w:ascii="Times New Roman" w:hAnsi="Times New Roman" w:cs="Times New Roman"/>
          <w:sz w:val="24"/>
          <w:szCs w:val="24"/>
        </w:rPr>
        <w:t>ГрК</w:t>
      </w:r>
      <w:proofErr w:type="spellEnd"/>
      <w:r w:rsidRPr="00484B75">
        <w:rPr>
          <w:rFonts w:ascii="Times New Roman" w:hAnsi="Times New Roman" w:cs="Times New Roman"/>
          <w:sz w:val="24"/>
          <w:szCs w:val="24"/>
        </w:rPr>
        <w:t xml:space="preserve"> РФ, предусматриваются также вспомогательные виды разрешенного использования, допустимые в качестве дополнительных по </w:t>
      </w:r>
      <w:r w:rsidRPr="00A30654">
        <w:rPr>
          <w:rFonts w:ascii="Times New Roman" w:hAnsi="Times New Roman" w:cs="Times New Roman"/>
          <w:sz w:val="24"/>
          <w:szCs w:val="24"/>
        </w:rPr>
        <w:t>отношению к основным видам разрешенного использования.</w:t>
      </w:r>
    </w:p>
    <w:p w14:paraId="5406A359" w14:textId="77777777" w:rsidR="00A30654" w:rsidRPr="00A30654" w:rsidRDefault="00484B75" w:rsidP="00A30654">
      <w:pPr>
        <w:spacing w:after="0"/>
        <w:rPr>
          <w:rFonts w:ascii="Times New Roman" w:hAnsi="Times New Roman" w:cs="Times New Roman"/>
          <w:sz w:val="24"/>
          <w:szCs w:val="24"/>
        </w:rPr>
      </w:pPr>
      <w:r w:rsidRPr="00A30654">
        <w:rPr>
          <w:rFonts w:ascii="Times New Roman" w:hAnsi="Times New Roman" w:cs="Times New Roman"/>
          <w:sz w:val="24"/>
          <w:szCs w:val="24"/>
        </w:rPr>
        <w:tab/>
        <w:t xml:space="preserve">Использование Ответчиком земельного участка под размещение автомойки соответствует виду разрешенного использования, который относится к вспомогательному виду разрешенного использования земельного участка, расположенного по адресу: город Москва, ул. </w:t>
      </w:r>
      <w:proofErr w:type="spellStart"/>
      <w:r w:rsidRPr="00A30654">
        <w:rPr>
          <w:rFonts w:ascii="Times New Roman" w:hAnsi="Times New Roman" w:cs="Times New Roman"/>
          <w:sz w:val="24"/>
          <w:szCs w:val="24"/>
        </w:rPr>
        <w:t>Давыдковская</w:t>
      </w:r>
      <w:proofErr w:type="spellEnd"/>
      <w:r w:rsidRPr="00A30654">
        <w:rPr>
          <w:rFonts w:ascii="Times New Roman" w:hAnsi="Times New Roman" w:cs="Times New Roman"/>
          <w:sz w:val="24"/>
          <w:szCs w:val="24"/>
        </w:rPr>
        <w:t>, д.9.</w:t>
      </w:r>
    </w:p>
    <w:p w14:paraId="1DB56261" w14:textId="77777777" w:rsidR="00A30654" w:rsidRPr="00A30654" w:rsidRDefault="00A30654" w:rsidP="00A30654">
      <w:pPr>
        <w:spacing w:after="0"/>
        <w:ind w:firstLine="708"/>
        <w:rPr>
          <w:rFonts w:ascii="Times New Roman" w:hAnsi="Times New Roman" w:cs="Times New Roman"/>
          <w:sz w:val="24"/>
          <w:szCs w:val="24"/>
        </w:rPr>
      </w:pPr>
      <w:r w:rsidRPr="00A30654">
        <w:rPr>
          <w:rFonts w:ascii="Times New Roman" w:hAnsi="Times New Roman" w:cs="Times New Roman"/>
          <w:sz w:val="24"/>
          <w:szCs w:val="24"/>
        </w:rPr>
        <w:t xml:space="preserve">В соответствии со статьей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возвратись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w:t>
      </w:r>
    </w:p>
    <w:p w14:paraId="528BDCEF" w14:textId="77777777" w:rsidR="00A30654" w:rsidRPr="00A30654" w:rsidRDefault="00A30654" w:rsidP="00A30654">
      <w:pPr>
        <w:spacing w:after="0"/>
        <w:ind w:firstLine="708"/>
        <w:rPr>
          <w:rFonts w:ascii="Times New Roman" w:hAnsi="Times New Roman" w:cs="Times New Roman"/>
          <w:sz w:val="24"/>
          <w:szCs w:val="24"/>
        </w:rPr>
      </w:pPr>
      <w:r w:rsidRPr="00A30654">
        <w:rPr>
          <w:rFonts w:ascii="Times New Roman" w:hAnsi="Times New Roman" w:cs="Times New Roman"/>
          <w:sz w:val="24"/>
          <w:szCs w:val="24"/>
        </w:rPr>
        <w:t xml:space="preserve">В соответствии со ст. 1105 ГК РФ лицо, неосновательно временно пользовавшееся чужим имуществом без намерения его приобрести,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 </w:t>
      </w:r>
    </w:p>
    <w:p w14:paraId="5AA7916B" w14:textId="77777777" w:rsidR="00A30654" w:rsidRPr="00A30654" w:rsidRDefault="00A30654" w:rsidP="00A30654">
      <w:pPr>
        <w:spacing w:after="0"/>
        <w:ind w:firstLine="708"/>
        <w:rPr>
          <w:rFonts w:ascii="Times New Roman" w:hAnsi="Times New Roman" w:cs="Times New Roman"/>
          <w:sz w:val="24"/>
          <w:szCs w:val="24"/>
        </w:rPr>
      </w:pPr>
      <w:r w:rsidRPr="00A30654">
        <w:rPr>
          <w:rFonts w:ascii="Times New Roman" w:hAnsi="Times New Roman" w:cs="Times New Roman"/>
          <w:sz w:val="24"/>
          <w:szCs w:val="24"/>
        </w:rPr>
        <w:t xml:space="preserve">В рассматриваемом споре под неосновательностью пользования следует понимать отсутствие оснований для безвозмездного пользования земельным участком, находящимся в собственности города, а под неосновательным обогащением - денежные средства, которые исходя из принципа платности землепользования, установленного </w:t>
      </w:r>
      <w:proofErr w:type="spellStart"/>
      <w:r w:rsidRPr="00A30654">
        <w:rPr>
          <w:rFonts w:ascii="Times New Roman" w:hAnsi="Times New Roman" w:cs="Times New Roman"/>
          <w:sz w:val="24"/>
          <w:szCs w:val="24"/>
        </w:rPr>
        <w:t>пп</w:t>
      </w:r>
      <w:proofErr w:type="spellEnd"/>
      <w:r w:rsidRPr="00A30654">
        <w:rPr>
          <w:rFonts w:ascii="Times New Roman" w:hAnsi="Times New Roman" w:cs="Times New Roman"/>
          <w:sz w:val="24"/>
          <w:szCs w:val="24"/>
        </w:rPr>
        <w:t xml:space="preserve">. 7 п. 1 ст. 1 и ст. 65 ЗК РФ, должно выплачивать лицо, пользующееся земельным участком. В силу указанных </w:t>
      </w:r>
      <w:r w:rsidRPr="00A30654">
        <w:rPr>
          <w:rFonts w:ascii="Times New Roman" w:hAnsi="Times New Roman" w:cs="Times New Roman"/>
          <w:sz w:val="24"/>
          <w:szCs w:val="24"/>
        </w:rPr>
        <w:lastRenderedPageBreak/>
        <w:t xml:space="preserve">правовых норм у лица, фактически использующего земельный участок, возникает обязанность вносить плату за землепользование собственнику земельного участка. Внедоговорное использование чужого имущества является признаком </w:t>
      </w:r>
      <w:proofErr w:type="spellStart"/>
      <w:r w:rsidRPr="00A30654">
        <w:rPr>
          <w:rFonts w:ascii="Times New Roman" w:hAnsi="Times New Roman" w:cs="Times New Roman"/>
          <w:sz w:val="24"/>
          <w:szCs w:val="24"/>
        </w:rPr>
        <w:t>кондикционного</w:t>
      </w:r>
      <w:proofErr w:type="spellEnd"/>
      <w:r w:rsidRPr="00A30654">
        <w:rPr>
          <w:rFonts w:ascii="Times New Roman" w:hAnsi="Times New Roman" w:cs="Times New Roman"/>
          <w:sz w:val="24"/>
          <w:szCs w:val="24"/>
        </w:rPr>
        <w:t xml:space="preserve"> обязательства, которое влечет право потерпевшего на получение и обязанность приобретателя на возмещение неосновательного обогащения.</w:t>
      </w:r>
    </w:p>
    <w:p w14:paraId="6982927B" w14:textId="77777777" w:rsidR="00484B75" w:rsidRDefault="00484B75" w:rsidP="00A30654">
      <w:pPr>
        <w:spacing w:after="0"/>
        <w:ind w:firstLine="708"/>
        <w:rPr>
          <w:rFonts w:ascii="Times New Roman" w:hAnsi="Times New Roman" w:cs="Times New Roman"/>
          <w:sz w:val="24"/>
          <w:szCs w:val="24"/>
        </w:rPr>
      </w:pPr>
      <w:r w:rsidRPr="00A30654">
        <w:rPr>
          <w:rFonts w:ascii="Times New Roman" w:hAnsi="Times New Roman" w:cs="Times New Roman"/>
          <w:sz w:val="24"/>
          <w:szCs w:val="24"/>
        </w:rPr>
        <w:t xml:space="preserve">Таким образом не установлен факт образования на стороне ответчика неосновательного обогащения по отношению к истцу, оснований применения положений </w:t>
      </w:r>
      <w:proofErr w:type="spellStart"/>
      <w:r w:rsidRPr="00A30654">
        <w:rPr>
          <w:rFonts w:ascii="Times New Roman" w:hAnsi="Times New Roman" w:cs="Times New Roman"/>
          <w:sz w:val="24"/>
          <w:szCs w:val="24"/>
        </w:rPr>
        <w:t>ст.ст</w:t>
      </w:r>
      <w:proofErr w:type="spellEnd"/>
      <w:r w:rsidRPr="00A30654">
        <w:rPr>
          <w:rFonts w:ascii="Times New Roman" w:hAnsi="Times New Roman" w:cs="Times New Roman"/>
          <w:sz w:val="24"/>
          <w:szCs w:val="24"/>
        </w:rPr>
        <w:t>. 395, 1107 ГК РФ не имеется.</w:t>
      </w:r>
    </w:p>
    <w:p w14:paraId="513A6601" w14:textId="77777777" w:rsidR="00A30654" w:rsidRDefault="00A30654" w:rsidP="00A3065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w:t>
      </w:r>
    </w:p>
    <w:p w14:paraId="48680EBA" w14:textId="77777777" w:rsidR="00A30654" w:rsidRDefault="00A30654" w:rsidP="00E32B6F">
      <w:pPr>
        <w:spacing w:after="0"/>
        <w:ind w:firstLine="708"/>
        <w:rPr>
          <w:rFonts w:ascii="Times New Roman" w:hAnsi="Times New Roman" w:cs="Times New Roman"/>
          <w:sz w:val="24"/>
          <w:szCs w:val="24"/>
        </w:rPr>
      </w:pPr>
      <w:r>
        <w:rPr>
          <w:rFonts w:ascii="Times New Roman" w:hAnsi="Times New Roman" w:cs="Times New Roman"/>
          <w:sz w:val="24"/>
          <w:szCs w:val="24"/>
        </w:rPr>
        <w:t>ПРОШУ: отказать Департаменту городского имущества города Москвы в удовлетворении искового заявления в полном объеме.</w:t>
      </w:r>
    </w:p>
    <w:p w14:paraId="5B09D1A8" w14:textId="77777777" w:rsidR="00A30654" w:rsidRDefault="00A30654" w:rsidP="00A30654">
      <w:pPr>
        <w:spacing w:after="0"/>
        <w:ind w:firstLine="708"/>
        <w:rPr>
          <w:rFonts w:ascii="Times New Roman" w:hAnsi="Times New Roman" w:cs="Times New Roman"/>
          <w:sz w:val="24"/>
          <w:szCs w:val="24"/>
        </w:rPr>
      </w:pPr>
    </w:p>
    <w:p w14:paraId="22BCFCF0" w14:textId="77777777" w:rsidR="00A30654" w:rsidRDefault="00A30654" w:rsidP="00A30654">
      <w:pPr>
        <w:spacing w:after="0"/>
        <w:ind w:firstLine="708"/>
        <w:rPr>
          <w:rFonts w:ascii="Times New Roman" w:hAnsi="Times New Roman" w:cs="Times New Roman"/>
          <w:sz w:val="24"/>
          <w:szCs w:val="24"/>
        </w:rPr>
      </w:pPr>
    </w:p>
    <w:p w14:paraId="47405409" w14:textId="77777777" w:rsidR="00A30654" w:rsidRPr="00A30654" w:rsidRDefault="00A30654" w:rsidP="00A30654">
      <w:pPr>
        <w:spacing w:after="0"/>
        <w:ind w:firstLine="708"/>
        <w:rPr>
          <w:rFonts w:ascii="Times New Roman" w:hAnsi="Times New Roman" w:cs="Times New Roman"/>
          <w:b/>
          <w:sz w:val="24"/>
          <w:szCs w:val="24"/>
        </w:rPr>
      </w:pPr>
      <w:r w:rsidRPr="00A30654">
        <w:rPr>
          <w:rFonts w:ascii="Times New Roman" w:hAnsi="Times New Roman" w:cs="Times New Roman"/>
          <w:b/>
          <w:sz w:val="24"/>
          <w:szCs w:val="24"/>
        </w:rPr>
        <w:t>Представитель</w:t>
      </w:r>
    </w:p>
    <w:p w14:paraId="09E4B6BD" w14:textId="77777777" w:rsidR="00A30654" w:rsidRPr="00A30654" w:rsidRDefault="00A30654" w:rsidP="00A30654">
      <w:pPr>
        <w:spacing w:after="0"/>
        <w:ind w:firstLine="708"/>
        <w:rPr>
          <w:rFonts w:ascii="Times New Roman" w:hAnsi="Times New Roman" w:cs="Times New Roman"/>
          <w:b/>
          <w:sz w:val="24"/>
          <w:szCs w:val="24"/>
        </w:rPr>
      </w:pPr>
      <w:r w:rsidRPr="00A30654">
        <w:rPr>
          <w:rFonts w:ascii="Times New Roman" w:hAnsi="Times New Roman" w:cs="Times New Roman"/>
          <w:b/>
          <w:sz w:val="24"/>
          <w:szCs w:val="24"/>
        </w:rPr>
        <w:t>ГСК №2 «ЖИГУЛИ»</w:t>
      </w:r>
    </w:p>
    <w:p w14:paraId="26431F7E" w14:textId="77777777" w:rsidR="00A30654" w:rsidRPr="00A30654" w:rsidRDefault="00A30654" w:rsidP="00A30654">
      <w:pPr>
        <w:spacing w:after="0"/>
        <w:ind w:firstLine="708"/>
        <w:rPr>
          <w:rFonts w:ascii="Times New Roman" w:hAnsi="Times New Roman" w:cs="Times New Roman"/>
          <w:b/>
          <w:sz w:val="24"/>
          <w:szCs w:val="24"/>
        </w:rPr>
      </w:pPr>
      <w:r w:rsidRPr="00A30654">
        <w:rPr>
          <w:rFonts w:ascii="Times New Roman" w:hAnsi="Times New Roman" w:cs="Times New Roman"/>
          <w:b/>
          <w:sz w:val="24"/>
          <w:szCs w:val="24"/>
        </w:rPr>
        <w:t>(по доверенности)</w:t>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r>
      <w:r w:rsidRPr="00A30654">
        <w:rPr>
          <w:rFonts w:ascii="Times New Roman" w:hAnsi="Times New Roman" w:cs="Times New Roman"/>
          <w:b/>
          <w:sz w:val="24"/>
          <w:szCs w:val="24"/>
        </w:rPr>
        <w:tab/>
        <w:t xml:space="preserve">Т.Ю. </w:t>
      </w:r>
      <w:proofErr w:type="spellStart"/>
      <w:r w:rsidRPr="00A30654">
        <w:rPr>
          <w:rFonts w:ascii="Times New Roman" w:hAnsi="Times New Roman" w:cs="Times New Roman"/>
          <w:b/>
          <w:sz w:val="24"/>
          <w:szCs w:val="24"/>
        </w:rPr>
        <w:t>Волжина</w:t>
      </w:r>
      <w:proofErr w:type="spellEnd"/>
    </w:p>
    <w:sectPr w:rsidR="00A30654" w:rsidRPr="00A3065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5A18B" w14:textId="77777777" w:rsidR="00AC656E" w:rsidRDefault="00AC656E" w:rsidP="00B512A0">
      <w:pPr>
        <w:spacing w:before="0" w:after="0"/>
      </w:pPr>
      <w:r>
        <w:separator/>
      </w:r>
    </w:p>
  </w:endnote>
  <w:endnote w:type="continuationSeparator" w:id="0">
    <w:p w14:paraId="44AE91FE" w14:textId="77777777" w:rsidR="00AC656E" w:rsidRDefault="00AC656E" w:rsidP="00B512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270862676"/>
      <w:docPartObj>
        <w:docPartGallery w:val="Page Numbers (Bottom of Page)"/>
        <w:docPartUnique/>
      </w:docPartObj>
    </w:sdtPr>
    <w:sdtContent>
      <w:p w14:paraId="5FA721D2" w14:textId="2ECA4A2C" w:rsidR="00B512A0" w:rsidRDefault="00B512A0" w:rsidP="00853517">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359CE919" w14:textId="77777777" w:rsidR="00B512A0" w:rsidRDefault="00B512A0" w:rsidP="00B512A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801905243"/>
      <w:docPartObj>
        <w:docPartGallery w:val="Page Numbers (Bottom of Page)"/>
        <w:docPartUnique/>
      </w:docPartObj>
    </w:sdtPr>
    <w:sdtContent>
      <w:p w14:paraId="01342D4F" w14:textId="5BB0E9D8" w:rsidR="00B512A0" w:rsidRDefault="00B512A0" w:rsidP="00853517">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5F98BA69" w14:textId="77777777" w:rsidR="00B512A0" w:rsidRDefault="00B512A0" w:rsidP="00B512A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E69A0" w14:textId="77777777" w:rsidR="00AC656E" w:rsidRDefault="00AC656E" w:rsidP="00B512A0">
      <w:pPr>
        <w:spacing w:before="0" w:after="0"/>
      </w:pPr>
      <w:r>
        <w:separator/>
      </w:r>
    </w:p>
  </w:footnote>
  <w:footnote w:type="continuationSeparator" w:id="0">
    <w:p w14:paraId="5B8FE321" w14:textId="77777777" w:rsidR="00AC656E" w:rsidRDefault="00AC656E" w:rsidP="00B512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F0B42"/>
    <w:multiLevelType w:val="hybridMultilevel"/>
    <w:tmpl w:val="31A27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EBF0743"/>
    <w:multiLevelType w:val="hybridMultilevel"/>
    <w:tmpl w:val="16C00B60"/>
    <w:lvl w:ilvl="0" w:tplc="0B925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DD"/>
    <w:rsid w:val="000A7CF3"/>
    <w:rsid w:val="002017F2"/>
    <w:rsid w:val="00210EFD"/>
    <w:rsid w:val="0021220C"/>
    <w:rsid w:val="003B27CD"/>
    <w:rsid w:val="003C3D95"/>
    <w:rsid w:val="003F63D9"/>
    <w:rsid w:val="00406AB7"/>
    <w:rsid w:val="00437561"/>
    <w:rsid w:val="00484B75"/>
    <w:rsid w:val="005C5C02"/>
    <w:rsid w:val="00621F5E"/>
    <w:rsid w:val="00695964"/>
    <w:rsid w:val="006D5FDA"/>
    <w:rsid w:val="006F4F02"/>
    <w:rsid w:val="00715642"/>
    <w:rsid w:val="007A5D8B"/>
    <w:rsid w:val="007B513F"/>
    <w:rsid w:val="007B695E"/>
    <w:rsid w:val="008C402A"/>
    <w:rsid w:val="008F12D9"/>
    <w:rsid w:val="009163DD"/>
    <w:rsid w:val="00967B6E"/>
    <w:rsid w:val="00A30654"/>
    <w:rsid w:val="00AA7D01"/>
    <w:rsid w:val="00AC656E"/>
    <w:rsid w:val="00AE5152"/>
    <w:rsid w:val="00B06C6F"/>
    <w:rsid w:val="00B512A0"/>
    <w:rsid w:val="00D15E50"/>
    <w:rsid w:val="00DC783F"/>
    <w:rsid w:val="00E32B6F"/>
    <w:rsid w:val="00F9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1E22"/>
  <w15:docId w15:val="{548CDB07-16A9-6846-82DA-4B4E5FC5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107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02"/>
  </w:style>
  <w:style w:type="paragraph" w:styleId="2">
    <w:name w:val="heading 2"/>
    <w:basedOn w:val="a"/>
    <w:link w:val="20"/>
    <w:uiPriority w:val="9"/>
    <w:qFormat/>
    <w:rsid w:val="005C5C02"/>
    <w:pP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F02"/>
    <w:rPr>
      <w:color w:val="0000FF" w:themeColor="hyperlink"/>
      <w:u w:val="single"/>
    </w:rPr>
  </w:style>
  <w:style w:type="paragraph" w:styleId="a4">
    <w:name w:val="Normal (Web)"/>
    <w:basedOn w:val="a"/>
    <w:uiPriority w:val="99"/>
    <w:unhideWhenUsed/>
    <w:rsid w:val="0021220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C5C02"/>
    <w:rPr>
      <w:rFonts w:ascii="Times New Roman" w:eastAsia="Times New Roman" w:hAnsi="Times New Roman" w:cs="Times New Roman"/>
      <w:b/>
      <w:bCs/>
      <w:sz w:val="36"/>
      <w:szCs w:val="36"/>
      <w:lang w:eastAsia="ru-RU"/>
    </w:rPr>
  </w:style>
  <w:style w:type="character" w:customStyle="1" w:styleId="blk">
    <w:name w:val="blk"/>
    <w:basedOn w:val="a0"/>
    <w:rsid w:val="00B06C6F"/>
  </w:style>
  <w:style w:type="table" w:styleId="a5">
    <w:name w:val="Table Grid"/>
    <w:basedOn w:val="a1"/>
    <w:uiPriority w:val="59"/>
    <w:unhideWhenUsed/>
    <w:rsid w:val="007B695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512A0"/>
    <w:pPr>
      <w:tabs>
        <w:tab w:val="center" w:pos="4677"/>
        <w:tab w:val="right" w:pos="9355"/>
      </w:tabs>
      <w:spacing w:before="0" w:after="0"/>
    </w:pPr>
  </w:style>
  <w:style w:type="character" w:customStyle="1" w:styleId="a7">
    <w:name w:val="Нижний колонтитул Знак"/>
    <w:basedOn w:val="a0"/>
    <w:link w:val="a6"/>
    <w:uiPriority w:val="99"/>
    <w:rsid w:val="00B512A0"/>
  </w:style>
  <w:style w:type="character" w:styleId="a8">
    <w:name w:val="page number"/>
    <w:basedOn w:val="a0"/>
    <w:uiPriority w:val="99"/>
    <w:semiHidden/>
    <w:unhideWhenUsed/>
    <w:rsid w:val="00B512A0"/>
  </w:style>
  <w:style w:type="paragraph" w:styleId="a9">
    <w:name w:val="List Paragraph"/>
    <w:basedOn w:val="a"/>
    <w:uiPriority w:val="34"/>
    <w:qFormat/>
    <w:rsid w:val="00B51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023">
      <w:bodyDiv w:val="1"/>
      <w:marLeft w:val="0"/>
      <w:marRight w:val="0"/>
      <w:marTop w:val="0"/>
      <w:marBottom w:val="0"/>
      <w:divBdr>
        <w:top w:val="none" w:sz="0" w:space="0" w:color="auto"/>
        <w:left w:val="none" w:sz="0" w:space="0" w:color="auto"/>
        <w:bottom w:val="none" w:sz="0" w:space="0" w:color="auto"/>
        <w:right w:val="none" w:sz="0" w:space="0" w:color="auto"/>
      </w:divBdr>
      <w:divsChild>
        <w:div w:id="635256400">
          <w:marLeft w:val="0"/>
          <w:marRight w:val="0"/>
          <w:marTop w:val="0"/>
          <w:marBottom w:val="0"/>
          <w:divBdr>
            <w:top w:val="none" w:sz="0" w:space="0" w:color="auto"/>
            <w:left w:val="none" w:sz="0" w:space="0" w:color="auto"/>
            <w:bottom w:val="none" w:sz="0" w:space="0" w:color="auto"/>
            <w:right w:val="none" w:sz="0" w:space="0" w:color="auto"/>
          </w:divBdr>
        </w:div>
        <w:div w:id="622493011">
          <w:marLeft w:val="0"/>
          <w:marRight w:val="0"/>
          <w:marTop w:val="0"/>
          <w:marBottom w:val="0"/>
          <w:divBdr>
            <w:top w:val="none" w:sz="0" w:space="0" w:color="auto"/>
            <w:left w:val="none" w:sz="0" w:space="0" w:color="auto"/>
            <w:bottom w:val="none" w:sz="0" w:space="0" w:color="auto"/>
            <w:right w:val="none" w:sz="0" w:space="0" w:color="auto"/>
          </w:divBdr>
        </w:div>
      </w:divsChild>
    </w:div>
    <w:div w:id="267591202">
      <w:bodyDiv w:val="1"/>
      <w:marLeft w:val="0"/>
      <w:marRight w:val="0"/>
      <w:marTop w:val="0"/>
      <w:marBottom w:val="0"/>
      <w:divBdr>
        <w:top w:val="none" w:sz="0" w:space="0" w:color="auto"/>
        <w:left w:val="none" w:sz="0" w:space="0" w:color="auto"/>
        <w:bottom w:val="none" w:sz="0" w:space="0" w:color="auto"/>
        <w:right w:val="none" w:sz="0" w:space="0" w:color="auto"/>
      </w:divBdr>
    </w:div>
    <w:div w:id="277445895">
      <w:bodyDiv w:val="1"/>
      <w:marLeft w:val="0"/>
      <w:marRight w:val="0"/>
      <w:marTop w:val="0"/>
      <w:marBottom w:val="0"/>
      <w:divBdr>
        <w:top w:val="none" w:sz="0" w:space="0" w:color="auto"/>
        <w:left w:val="none" w:sz="0" w:space="0" w:color="auto"/>
        <w:bottom w:val="none" w:sz="0" w:space="0" w:color="auto"/>
        <w:right w:val="none" w:sz="0" w:space="0" w:color="auto"/>
      </w:divBdr>
      <w:divsChild>
        <w:div w:id="649484101">
          <w:marLeft w:val="0"/>
          <w:marRight w:val="0"/>
          <w:marTop w:val="0"/>
          <w:marBottom w:val="0"/>
          <w:divBdr>
            <w:top w:val="none" w:sz="0" w:space="0" w:color="auto"/>
            <w:left w:val="none" w:sz="0" w:space="0" w:color="auto"/>
            <w:bottom w:val="none" w:sz="0" w:space="0" w:color="auto"/>
            <w:right w:val="none" w:sz="0" w:space="0" w:color="auto"/>
          </w:divBdr>
          <w:divsChild>
            <w:div w:id="859051007">
              <w:marLeft w:val="0"/>
              <w:marRight w:val="0"/>
              <w:marTop w:val="0"/>
              <w:marBottom w:val="0"/>
              <w:divBdr>
                <w:top w:val="none" w:sz="0" w:space="0" w:color="auto"/>
                <w:left w:val="none" w:sz="0" w:space="0" w:color="auto"/>
                <w:bottom w:val="none" w:sz="0" w:space="0" w:color="auto"/>
                <w:right w:val="none" w:sz="0" w:space="0" w:color="auto"/>
              </w:divBdr>
              <w:divsChild>
                <w:div w:id="2089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8221">
      <w:bodyDiv w:val="1"/>
      <w:marLeft w:val="0"/>
      <w:marRight w:val="0"/>
      <w:marTop w:val="0"/>
      <w:marBottom w:val="0"/>
      <w:divBdr>
        <w:top w:val="none" w:sz="0" w:space="0" w:color="auto"/>
        <w:left w:val="none" w:sz="0" w:space="0" w:color="auto"/>
        <w:bottom w:val="none" w:sz="0" w:space="0" w:color="auto"/>
        <w:right w:val="none" w:sz="0" w:space="0" w:color="auto"/>
      </w:divBdr>
    </w:div>
    <w:div w:id="1062409831">
      <w:bodyDiv w:val="1"/>
      <w:marLeft w:val="0"/>
      <w:marRight w:val="0"/>
      <w:marTop w:val="0"/>
      <w:marBottom w:val="0"/>
      <w:divBdr>
        <w:top w:val="none" w:sz="0" w:space="0" w:color="auto"/>
        <w:left w:val="none" w:sz="0" w:space="0" w:color="auto"/>
        <w:bottom w:val="none" w:sz="0" w:space="0" w:color="auto"/>
        <w:right w:val="none" w:sz="0" w:space="0" w:color="auto"/>
      </w:divBdr>
      <w:divsChild>
        <w:div w:id="540628539">
          <w:marLeft w:val="0"/>
          <w:marRight w:val="0"/>
          <w:marTop w:val="0"/>
          <w:marBottom w:val="0"/>
          <w:divBdr>
            <w:top w:val="none" w:sz="0" w:space="0" w:color="auto"/>
            <w:left w:val="none" w:sz="0" w:space="0" w:color="auto"/>
            <w:bottom w:val="none" w:sz="0" w:space="0" w:color="auto"/>
            <w:right w:val="none" w:sz="0" w:space="0" w:color="auto"/>
          </w:divBdr>
          <w:divsChild>
            <w:div w:id="1558472475">
              <w:marLeft w:val="0"/>
              <w:marRight w:val="0"/>
              <w:marTop w:val="0"/>
              <w:marBottom w:val="0"/>
              <w:divBdr>
                <w:top w:val="none" w:sz="0" w:space="0" w:color="auto"/>
                <w:left w:val="none" w:sz="0" w:space="0" w:color="auto"/>
                <w:bottom w:val="none" w:sz="0" w:space="0" w:color="auto"/>
                <w:right w:val="none" w:sz="0" w:space="0" w:color="auto"/>
              </w:divBdr>
              <w:divsChild>
                <w:div w:id="18701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5647">
      <w:bodyDiv w:val="1"/>
      <w:marLeft w:val="0"/>
      <w:marRight w:val="0"/>
      <w:marTop w:val="0"/>
      <w:marBottom w:val="0"/>
      <w:divBdr>
        <w:top w:val="none" w:sz="0" w:space="0" w:color="auto"/>
        <w:left w:val="none" w:sz="0" w:space="0" w:color="auto"/>
        <w:bottom w:val="none" w:sz="0" w:space="0" w:color="auto"/>
        <w:right w:val="none" w:sz="0" w:space="0" w:color="auto"/>
      </w:divBdr>
      <w:divsChild>
        <w:div w:id="636108846">
          <w:marLeft w:val="0"/>
          <w:marRight w:val="0"/>
          <w:marTop w:val="0"/>
          <w:marBottom w:val="0"/>
          <w:divBdr>
            <w:top w:val="none" w:sz="0" w:space="0" w:color="auto"/>
            <w:left w:val="none" w:sz="0" w:space="0" w:color="auto"/>
            <w:bottom w:val="none" w:sz="0" w:space="0" w:color="auto"/>
            <w:right w:val="none" w:sz="0" w:space="0" w:color="auto"/>
          </w:divBdr>
          <w:divsChild>
            <w:div w:id="286082140">
              <w:marLeft w:val="0"/>
              <w:marRight w:val="0"/>
              <w:marTop w:val="0"/>
              <w:marBottom w:val="0"/>
              <w:divBdr>
                <w:top w:val="none" w:sz="0" w:space="0" w:color="auto"/>
                <w:left w:val="none" w:sz="0" w:space="0" w:color="auto"/>
                <w:bottom w:val="none" w:sz="0" w:space="0" w:color="auto"/>
                <w:right w:val="none" w:sz="0" w:space="0" w:color="auto"/>
              </w:divBdr>
              <w:divsChild>
                <w:div w:id="13987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4450">
      <w:bodyDiv w:val="1"/>
      <w:marLeft w:val="0"/>
      <w:marRight w:val="0"/>
      <w:marTop w:val="0"/>
      <w:marBottom w:val="0"/>
      <w:divBdr>
        <w:top w:val="none" w:sz="0" w:space="0" w:color="auto"/>
        <w:left w:val="none" w:sz="0" w:space="0" w:color="auto"/>
        <w:bottom w:val="none" w:sz="0" w:space="0" w:color="auto"/>
        <w:right w:val="none" w:sz="0" w:space="0" w:color="auto"/>
      </w:divBdr>
      <w:divsChild>
        <w:div w:id="461729801">
          <w:marLeft w:val="0"/>
          <w:marRight w:val="0"/>
          <w:marTop w:val="0"/>
          <w:marBottom w:val="0"/>
          <w:divBdr>
            <w:top w:val="none" w:sz="0" w:space="0" w:color="auto"/>
            <w:left w:val="none" w:sz="0" w:space="0" w:color="auto"/>
            <w:bottom w:val="none" w:sz="0" w:space="0" w:color="auto"/>
            <w:right w:val="none" w:sz="0" w:space="0" w:color="auto"/>
          </w:divBdr>
          <w:divsChild>
            <w:div w:id="1012297623">
              <w:marLeft w:val="0"/>
              <w:marRight w:val="0"/>
              <w:marTop w:val="0"/>
              <w:marBottom w:val="0"/>
              <w:divBdr>
                <w:top w:val="none" w:sz="0" w:space="0" w:color="auto"/>
                <w:left w:val="none" w:sz="0" w:space="0" w:color="auto"/>
                <w:bottom w:val="none" w:sz="0" w:space="0" w:color="auto"/>
                <w:right w:val="none" w:sz="0" w:space="0" w:color="auto"/>
              </w:divBdr>
              <w:divsChild>
                <w:div w:id="20953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5232">
      <w:bodyDiv w:val="1"/>
      <w:marLeft w:val="0"/>
      <w:marRight w:val="0"/>
      <w:marTop w:val="0"/>
      <w:marBottom w:val="0"/>
      <w:divBdr>
        <w:top w:val="none" w:sz="0" w:space="0" w:color="auto"/>
        <w:left w:val="none" w:sz="0" w:space="0" w:color="auto"/>
        <w:bottom w:val="none" w:sz="0" w:space="0" w:color="auto"/>
        <w:right w:val="none" w:sz="0" w:space="0" w:color="auto"/>
      </w:divBdr>
      <w:divsChild>
        <w:div w:id="306906518">
          <w:marLeft w:val="0"/>
          <w:marRight w:val="0"/>
          <w:marTop w:val="0"/>
          <w:marBottom w:val="0"/>
          <w:divBdr>
            <w:top w:val="none" w:sz="0" w:space="0" w:color="auto"/>
            <w:left w:val="none" w:sz="0" w:space="0" w:color="auto"/>
            <w:bottom w:val="none" w:sz="0" w:space="0" w:color="auto"/>
            <w:right w:val="none" w:sz="0" w:space="0" w:color="auto"/>
          </w:divBdr>
          <w:divsChild>
            <w:div w:id="1849058575">
              <w:marLeft w:val="0"/>
              <w:marRight w:val="0"/>
              <w:marTop w:val="0"/>
              <w:marBottom w:val="0"/>
              <w:divBdr>
                <w:top w:val="none" w:sz="0" w:space="0" w:color="auto"/>
                <w:left w:val="none" w:sz="0" w:space="0" w:color="auto"/>
                <w:bottom w:val="none" w:sz="0" w:space="0" w:color="auto"/>
                <w:right w:val="none" w:sz="0" w:space="0" w:color="auto"/>
              </w:divBdr>
              <w:divsChild>
                <w:div w:id="13231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52763">
      <w:bodyDiv w:val="1"/>
      <w:marLeft w:val="0"/>
      <w:marRight w:val="0"/>
      <w:marTop w:val="0"/>
      <w:marBottom w:val="0"/>
      <w:divBdr>
        <w:top w:val="none" w:sz="0" w:space="0" w:color="auto"/>
        <w:left w:val="none" w:sz="0" w:space="0" w:color="auto"/>
        <w:bottom w:val="none" w:sz="0" w:space="0" w:color="auto"/>
        <w:right w:val="none" w:sz="0" w:space="0" w:color="auto"/>
      </w:divBdr>
      <w:divsChild>
        <w:div w:id="1118571720">
          <w:marLeft w:val="0"/>
          <w:marRight w:val="0"/>
          <w:marTop w:val="0"/>
          <w:marBottom w:val="0"/>
          <w:divBdr>
            <w:top w:val="none" w:sz="0" w:space="0" w:color="auto"/>
            <w:left w:val="none" w:sz="0" w:space="0" w:color="auto"/>
            <w:bottom w:val="none" w:sz="0" w:space="0" w:color="auto"/>
            <w:right w:val="none" w:sz="0" w:space="0" w:color="auto"/>
          </w:divBdr>
          <w:divsChild>
            <w:div w:id="915094784">
              <w:marLeft w:val="0"/>
              <w:marRight w:val="0"/>
              <w:marTop w:val="0"/>
              <w:marBottom w:val="0"/>
              <w:divBdr>
                <w:top w:val="none" w:sz="0" w:space="0" w:color="auto"/>
                <w:left w:val="none" w:sz="0" w:space="0" w:color="auto"/>
                <w:bottom w:val="none" w:sz="0" w:space="0" w:color="auto"/>
                <w:right w:val="none" w:sz="0" w:space="0" w:color="auto"/>
              </w:divBdr>
              <w:divsChild>
                <w:div w:id="15789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sChild>
        <w:div w:id="1917392864">
          <w:marLeft w:val="0"/>
          <w:marRight w:val="0"/>
          <w:marTop w:val="0"/>
          <w:marBottom w:val="0"/>
          <w:divBdr>
            <w:top w:val="none" w:sz="0" w:space="0" w:color="auto"/>
            <w:left w:val="none" w:sz="0" w:space="0" w:color="auto"/>
            <w:bottom w:val="none" w:sz="0" w:space="0" w:color="auto"/>
            <w:right w:val="none" w:sz="0" w:space="0" w:color="auto"/>
          </w:divBdr>
          <w:divsChild>
            <w:div w:id="2033677073">
              <w:marLeft w:val="0"/>
              <w:marRight w:val="0"/>
              <w:marTop w:val="0"/>
              <w:marBottom w:val="0"/>
              <w:divBdr>
                <w:top w:val="none" w:sz="0" w:space="0" w:color="auto"/>
                <w:left w:val="none" w:sz="0" w:space="0" w:color="auto"/>
                <w:bottom w:val="none" w:sz="0" w:space="0" w:color="auto"/>
                <w:right w:val="none" w:sz="0" w:space="0" w:color="auto"/>
              </w:divBdr>
              <w:divsChild>
                <w:div w:id="20935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 hochesh</dc:creator>
  <cp:keywords/>
  <dc:description/>
  <cp:lastModifiedBy>Наталья Парджани</cp:lastModifiedBy>
  <cp:revision>6</cp:revision>
  <dcterms:created xsi:type="dcterms:W3CDTF">2021-01-13T20:43:00Z</dcterms:created>
  <dcterms:modified xsi:type="dcterms:W3CDTF">2021-01-14T08:49:00Z</dcterms:modified>
</cp:coreProperties>
</file>